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2225" w14:textId="77777777" w:rsidR="005B0A76" w:rsidRPr="002A5EEF" w:rsidRDefault="005B0A76" w:rsidP="005B0A76">
      <w:pPr>
        <w:rPr>
          <w:color w:val="1F497D"/>
          <w:sz w:val="20"/>
          <w:szCs w:val="20"/>
        </w:rPr>
      </w:pPr>
      <w:r w:rsidRPr="002A5EEF">
        <w:rPr>
          <w:noProof/>
          <w:sz w:val="20"/>
          <w:szCs w:val="20"/>
          <w:lang w:val="ru-RU" w:eastAsia="ru-RU"/>
        </w:rPr>
        <w:drawing>
          <wp:inline distT="0" distB="0" distL="0" distR="0" wp14:anchorId="19C81BD7" wp14:editId="2CE0B8B6">
            <wp:extent cx="7570470" cy="1762760"/>
            <wp:effectExtent l="0" t="0" r="0" b="8890"/>
            <wp:docPr id="1" name="Рисунок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470" cy="1762760"/>
                    </a:xfrm>
                    <a:prstGeom prst="rect">
                      <a:avLst/>
                    </a:prstGeom>
                    <a:noFill/>
                    <a:ln>
                      <a:noFill/>
                    </a:ln>
                  </pic:spPr>
                </pic:pic>
              </a:graphicData>
            </a:graphic>
          </wp:inline>
        </w:drawing>
      </w:r>
      <w:r w:rsidRPr="002A5EEF">
        <w:rPr>
          <w:noProof/>
          <w:color w:val="1F497D"/>
          <w:sz w:val="20"/>
          <w:szCs w:val="20"/>
          <w:lang w:val="ru-RU" w:eastAsia="ru-RU"/>
        </w:rPr>
        <mc:AlternateContent>
          <mc:Choice Requires="wps">
            <w:drawing>
              <wp:anchor distT="0" distB="0" distL="114300" distR="114300" simplePos="0" relativeHeight="251659264" behindDoc="0" locked="0" layoutInCell="0" allowOverlap="1" wp14:anchorId="441ADB09" wp14:editId="5551B598">
                <wp:simplePos x="0" y="0"/>
                <wp:positionH relativeFrom="column">
                  <wp:posOffset>0</wp:posOffset>
                </wp:positionH>
                <wp:positionV relativeFrom="paragraph">
                  <wp:posOffset>1746885</wp:posOffset>
                </wp:positionV>
                <wp:extent cx="7561580" cy="396240"/>
                <wp:effectExtent l="0" t="381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07371" w14:textId="77777777" w:rsidR="005B0A76" w:rsidRPr="002909F6" w:rsidRDefault="005B0A76" w:rsidP="005B0A76">
                            <w:pPr>
                              <w:jc w:val="center"/>
                              <w:rPr>
                                <w:rFonts w:ascii="Calibri" w:hAnsi="Calibri" w:cs="Arial"/>
                                <w:b/>
                                <w:sz w:val="28"/>
                                <w:szCs w:val="28"/>
                                <w:lang w:val="ru-RU"/>
                              </w:rPr>
                            </w:pPr>
                            <w:r>
                              <w:rPr>
                                <w:rFonts w:ascii="Calibri" w:hAnsi="Calibri" w:cs="Arial"/>
                                <w:b/>
                                <w:sz w:val="28"/>
                                <w:szCs w:val="28"/>
                                <w:lang w:val="ru-RU"/>
                              </w:rPr>
                              <w:t>ПРЕСС-РЕЛИЗ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DB09" id="Прямоугольник 2" o:spid="_x0000_s1026" style="position:absolute;margin-left:0;margin-top:137.55pt;width:595.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" o:allowincell="f" fillcolor="navy" stroked="f">
                <v:textbox>
                  <w:txbxContent>
                    <w:p w14:paraId="3AB07371" w14:textId="77777777" w:rsidR="005B0A76" w:rsidRPr="002909F6" w:rsidRDefault="005B0A76" w:rsidP="005B0A76">
                      <w:pPr>
                        <w:jc w:val="center"/>
                        <w:rPr>
                          <w:rFonts w:ascii="Calibri" w:hAnsi="Calibri" w:cs="Arial"/>
                          <w:b/>
                          <w:sz w:val="28"/>
                          <w:szCs w:val="28"/>
                          <w:lang w:val="ru-RU"/>
                        </w:rPr>
                      </w:pPr>
                      <w:r>
                        <w:rPr>
                          <w:rFonts w:ascii="Calibri" w:hAnsi="Calibri" w:cs="Arial"/>
                          <w:b/>
                          <w:sz w:val="28"/>
                          <w:szCs w:val="28"/>
                          <w:lang w:val="ru-RU"/>
                        </w:rPr>
                        <w:t>ПРЕСС-РЕЛИЗ</w:t>
                      </w:r>
                    </w:p>
                  </w:txbxContent>
                </v:textbox>
              </v:rect>
            </w:pict>
          </mc:Fallback>
        </mc:AlternateContent>
      </w:r>
    </w:p>
    <w:p w14:paraId="017DCC8C" w14:textId="77777777" w:rsidR="005B0A76" w:rsidRPr="002A5EEF" w:rsidRDefault="005B0A76" w:rsidP="005B0A76">
      <w:pPr>
        <w:rPr>
          <w:color w:val="1F497D"/>
          <w:sz w:val="20"/>
          <w:szCs w:val="20"/>
        </w:rPr>
      </w:pPr>
    </w:p>
    <w:p w14:paraId="521CC7F0" w14:textId="77777777" w:rsidR="005B0A76" w:rsidRPr="002A5EEF" w:rsidRDefault="005B0A76" w:rsidP="005B0A76">
      <w:pPr>
        <w:rPr>
          <w:color w:val="1F497D"/>
          <w:sz w:val="20"/>
          <w:szCs w:val="20"/>
        </w:rPr>
      </w:pPr>
    </w:p>
    <w:p w14:paraId="352F1B0E" w14:textId="77777777" w:rsidR="005B0A76" w:rsidRPr="002A5EEF" w:rsidRDefault="005B0A76" w:rsidP="005B0A76">
      <w:pPr>
        <w:spacing w:after="60"/>
        <w:ind w:left="851"/>
        <w:jc w:val="right"/>
        <w:rPr>
          <w:b/>
          <w:sz w:val="22"/>
          <w:szCs w:val="22"/>
          <w:u w:val="single"/>
          <w:lang w:val="ru-RU"/>
        </w:rPr>
      </w:pPr>
    </w:p>
    <w:p w14:paraId="56F979A5" w14:textId="3E626E7C" w:rsidR="00F03A1A" w:rsidRDefault="00F03A1A" w:rsidP="00F03A1A">
      <w:pPr>
        <w:spacing w:line="360" w:lineRule="auto"/>
        <w:ind w:left="851" w:firstLine="567"/>
        <w:jc w:val="center"/>
        <w:rPr>
          <w:b/>
          <w:bCs/>
          <w:sz w:val="28"/>
          <w:szCs w:val="28"/>
          <w:shd w:val="clear" w:color="auto" w:fill="FFFFFF"/>
          <w:lang w:val="ru-RU"/>
        </w:rPr>
      </w:pPr>
      <w:r w:rsidRPr="00F03A1A">
        <w:rPr>
          <w:b/>
          <w:bCs/>
          <w:sz w:val="28"/>
          <w:szCs w:val="28"/>
          <w:shd w:val="clear" w:color="auto" w:fill="FFFFFF"/>
          <w:lang w:val="ru-RU"/>
        </w:rPr>
        <w:t>Международная конференция</w:t>
      </w:r>
      <w:r w:rsidRPr="00F03A1A">
        <w:rPr>
          <w:sz w:val="28"/>
          <w:szCs w:val="28"/>
          <w:shd w:val="clear" w:color="auto" w:fill="FFFFFF"/>
          <w:lang w:val="ru-RU"/>
        </w:rPr>
        <w:t xml:space="preserve"> </w:t>
      </w:r>
      <w:r w:rsidRPr="00F03A1A">
        <w:rPr>
          <w:b/>
          <w:bCs/>
          <w:sz w:val="28"/>
          <w:szCs w:val="28"/>
          <w:shd w:val="clear" w:color="auto" w:fill="FFFFFF"/>
          <w:lang w:val="ru-RU"/>
        </w:rPr>
        <w:t>"Вектор развития молодых трудовых мигрантов: цифровые навыки и финансовая грамотность"</w:t>
      </w:r>
    </w:p>
    <w:p w14:paraId="61355B98" w14:textId="77777777" w:rsidR="00F03A1A" w:rsidRPr="00F03A1A" w:rsidRDefault="00F03A1A" w:rsidP="00F03A1A">
      <w:pPr>
        <w:spacing w:line="360" w:lineRule="auto"/>
        <w:ind w:left="851" w:firstLine="567"/>
        <w:jc w:val="center"/>
        <w:rPr>
          <w:sz w:val="28"/>
          <w:szCs w:val="28"/>
          <w:shd w:val="clear" w:color="auto" w:fill="FFFFFF"/>
          <w:lang w:val="ru-RU"/>
        </w:rPr>
      </w:pPr>
    </w:p>
    <w:p w14:paraId="53E02501" w14:textId="49621FF2" w:rsidR="005B0A76" w:rsidRPr="002A5EEF" w:rsidRDefault="005B0A76" w:rsidP="005B0A76">
      <w:pPr>
        <w:spacing w:line="360" w:lineRule="auto"/>
        <w:ind w:left="851" w:firstLine="567"/>
        <w:jc w:val="both"/>
        <w:rPr>
          <w:color w:val="050505"/>
          <w:shd w:val="clear" w:color="auto" w:fill="FFFFFF"/>
          <w:lang w:val="ru-RU"/>
        </w:rPr>
      </w:pPr>
      <w:r w:rsidRPr="002A5EEF">
        <w:rPr>
          <w:lang w:val="ru-RU"/>
        </w:rPr>
        <w:t>В рамках проекта «</w:t>
      </w:r>
      <w:r w:rsidRPr="002A5EEF">
        <w:rPr>
          <w:b/>
          <w:bCs/>
          <w:lang w:val="en-US"/>
        </w:rPr>
        <w:t>E</w:t>
      </w:r>
      <w:r w:rsidRPr="002A5EEF">
        <w:rPr>
          <w:b/>
          <w:bCs/>
          <w:lang w:val="ru-RU"/>
        </w:rPr>
        <w:t>-</w:t>
      </w:r>
      <w:r w:rsidRPr="002A5EEF">
        <w:rPr>
          <w:b/>
          <w:bCs/>
          <w:lang w:val="en-US"/>
        </w:rPr>
        <w:t>Quality</w:t>
      </w:r>
      <w:r w:rsidRPr="002A5EEF">
        <w:rPr>
          <w:b/>
          <w:bCs/>
          <w:lang w:val="ru-RU"/>
        </w:rPr>
        <w:t xml:space="preserve">» </w:t>
      </w:r>
      <w:r w:rsidRPr="002A5EEF">
        <w:rPr>
          <w:b/>
          <w:bCs/>
          <w:lang w:val="ky-KG"/>
        </w:rPr>
        <w:t xml:space="preserve">- </w:t>
      </w:r>
      <w:r w:rsidRPr="002A5EEF">
        <w:rPr>
          <w:b/>
          <w:bCs/>
          <w:lang w:val="ru-RU"/>
        </w:rPr>
        <w:t xml:space="preserve">Цифровое образование для социальной и финансовой инклюзии и гендерного равенства», </w:t>
      </w:r>
      <w:r w:rsidRPr="002A5EEF">
        <w:rPr>
          <w:color w:val="050505"/>
          <w:shd w:val="clear" w:color="auto" w:fill="FFFFFF"/>
          <w:lang w:val="ru-RU"/>
        </w:rPr>
        <w:t>реализуемого при финансировании программы внешней деятельности Европейского Союза и Представительства Европейско</w:t>
      </w:r>
      <w:r w:rsidR="00123141">
        <w:rPr>
          <w:color w:val="050505"/>
          <w:shd w:val="clear" w:color="auto" w:fill="FFFFFF"/>
          <w:lang w:val="ru-RU"/>
        </w:rPr>
        <w:t>го союза</w:t>
      </w:r>
      <w:r w:rsidRPr="002A5EEF">
        <w:rPr>
          <w:color w:val="050505"/>
          <w:shd w:val="clear" w:color="auto" w:fill="FFFFFF"/>
          <w:lang w:val="ru-RU"/>
        </w:rPr>
        <w:t xml:space="preserve"> в Кыргызской Республике,</w:t>
      </w:r>
      <w:r w:rsidRPr="002A5EEF">
        <w:rPr>
          <w:b/>
          <w:bCs/>
          <w:lang w:val="ru-RU"/>
        </w:rPr>
        <w:t xml:space="preserve"> </w:t>
      </w:r>
      <w:r w:rsidR="006B630A" w:rsidRPr="002A5EEF">
        <w:rPr>
          <w:lang w:val="ru-RU"/>
        </w:rPr>
        <w:t>01</w:t>
      </w:r>
      <w:r w:rsidRPr="002A5EEF">
        <w:rPr>
          <w:lang w:val="ru-RU"/>
        </w:rPr>
        <w:t>.1</w:t>
      </w:r>
      <w:r w:rsidR="006B630A" w:rsidRPr="002A5EEF">
        <w:rPr>
          <w:lang w:val="ru-RU"/>
        </w:rPr>
        <w:t>2</w:t>
      </w:r>
      <w:r w:rsidRPr="002A5EEF">
        <w:rPr>
          <w:lang w:val="ru-RU"/>
        </w:rPr>
        <w:t xml:space="preserve">.2022 года </w:t>
      </w:r>
      <w:r w:rsidRPr="002A5EEF">
        <w:rPr>
          <w:color w:val="050505"/>
          <w:shd w:val="clear" w:color="auto" w:fill="FFFFFF"/>
          <w:lang w:val="ru-RU"/>
        </w:rPr>
        <w:t xml:space="preserve">прошла </w:t>
      </w:r>
      <w:r w:rsidR="006B630A" w:rsidRPr="002A5EEF">
        <w:rPr>
          <w:shd w:val="clear" w:color="auto" w:fill="FFFFFF"/>
          <w:lang w:val="ru-RU"/>
        </w:rPr>
        <w:t xml:space="preserve">международная конференция </w:t>
      </w:r>
      <w:r w:rsidR="006B630A" w:rsidRPr="00F03A1A">
        <w:rPr>
          <w:b/>
          <w:bCs/>
          <w:shd w:val="clear" w:color="auto" w:fill="FFFFFF"/>
          <w:lang w:val="ru-RU"/>
        </w:rPr>
        <w:t>"Вектор развития молодых трудовых мигрантов: цифровые навыки и финансовая грамотность"</w:t>
      </w:r>
      <w:r w:rsidR="006B630A" w:rsidRPr="002A5EEF">
        <w:rPr>
          <w:shd w:val="clear" w:color="auto" w:fill="FFFFFF"/>
          <w:lang w:val="ru-RU"/>
        </w:rPr>
        <w:t>, которая состоялась 1 декабря 2022 г. в отеле “</w:t>
      </w:r>
      <w:r w:rsidR="006B630A" w:rsidRPr="002A5EEF">
        <w:rPr>
          <w:shd w:val="clear" w:color="auto" w:fill="FFFFFF"/>
        </w:rPr>
        <w:t>Hyatt</w:t>
      </w:r>
      <w:r w:rsidR="006B630A" w:rsidRPr="002A5EEF">
        <w:rPr>
          <w:shd w:val="clear" w:color="auto" w:fill="FFFFFF"/>
          <w:lang w:val="ru-RU"/>
        </w:rPr>
        <w:t xml:space="preserve"> </w:t>
      </w:r>
      <w:r w:rsidR="006B630A" w:rsidRPr="002A5EEF">
        <w:rPr>
          <w:shd w:val="clear" w:color="auto" w:fill="FFFFFF"/>
        </w:rPr>
        <w:t>Regency</w:t>
      </w:r>
      <w:r w:rsidR="006B630A" w:rsidRPr="002A5EEF">
        <w:rPr>
          <w:shd w:val="clear" w:color="auto" w:fill="FFFFFF"/>
          <w:lang w:val="ru-RU"/>
        </w:rPr>
        <w:t xml:space="preserve"> </w:t>
      </w:r>
      <w:r w:rsidR="006B630A" w:rsidRPr="002A5EEF">
        <w:rPr>
          <w:shd w:val="clear" w:color="auto" w:fill="FFFFFF"/>
        </w:rPr>
        <w:t>Bishkek</w:t>
      </w:r>
      <w:r w:rsidR="006B630A" w:rsidRPr="002A5EEF">
        <w:rPr>
          <w:shd w:val="clear" w:color="auto" w:fill="FFFFFF"/>
          <w:lang w:val="ru-RU"/>
        </w:rPr>
        <w:t>” г. Бишкек</w:t>
      </w:r>
      <w:r w:rsidRPr="002A5EEF">
        <w:rPr>
          <w:shd w:val="clear" w:color="auto" w:fill="FFFFFF"/>
          <w:lang w:val="ru-RU"/>
        </w:rPr>
        <w:t xml:space="preserve">. </w:t>
      </w:r>
    </w:p>
    <w:p w14:paraId="58F87672" w14:textId="2F90EA6F" w:rsidR="005B0A76" w:rsidRPr="002A5EEF" w:rsidRDefault="006B630A" w:rsidP="002A5EEF">
      <w:pPr>
        <w:spacing w:line="360" w:lineRule="auto"/>
        <w:ind w:left="851" w:firstLine="567"/>
        <w:jc w:val="both"/>
        <w:rPr>
          <w:lang w:val="ru-RU"/>
        </w:rPr>
      </w:pPr>
      <w:r w:rsidRPr="002A5EEF">
        <w:rPr>
          <w:shd w:val="clear" w:color="auto" w:fill="FFFFFF"/>
          <w:lang w:val="ru-RU"/>
        </w:rPr>
        <w:t>Целью конференции являлось обсуждение широкого спектра вопросов, связанных с формированием и развитием цифровых и предпринимательских навыков трудовых мигрантов на основе использования новейших образовательных и цифровых инструментов.</w:t>
      </w:r>
      <w:r w:rsidR="005B0A76" w:rsidRPr="002A5EEF">
        <w:rPr>
          <w:lang w:val="ru-RU"/>
        </w:rPr>
        <w:t xml:space="preserve"> </w:t>
      </w:r>
    </w:p>
    <w:p w14:paraId="4F13BBD5" w14:textId="3C5FD152" w:rsidR="002A5EEF" w:rsidRPr="00F34F8F" w:rsidRDefault="002A5EEF" w:rsidP="002A5EEF">
      <w:pPr>
        <w:spacing w:line="360" w:lineRule="auto"/>
        <w:ind w:left="851" w:firstLine="567"/>
        <w:jc w:val="both"/>
        <w:rPr>
          <w:lang w:val="ru-RU" w:eastAsia="en-US"/>
        </w:rPr>
      </w:pPr>
      <w:r w:rsidRPr="002A5EEF">
        <w:rPr>
          <w:lang w:val="ru-RU"/>
        </w:rPr>
        <w:t>В данном мероприятии приняли участие представители государственных органов, профессиональных сообществ, образовательных организаций, экспертного сообщества Болгарии</w:t>
      </w:r>
      <w:r w:rsidR="00F34F8F">
        <w:rPr>
          <w:lang w:val="ru-RU"/>
        </w:rPr>
        <w:t xml:space="preserve">, Латвии, Германии и </w:t>
      </w:r>
      <w:r w:rsidRPr="002A5EEF">
        <w:rPr>
          <w:lang w:val="ru-RU"/>
        </w:rPr>
        <w:t xml:space="preserve">Кыргызстана, международные эксперты, в числе которых </w:t>
      </w:r>
      <w:r w:rsidRPr="00F34F8F">
        <w:rPr>
          <w:b/>
          <w:bCs/>
          <w:lang w:val="ru-RU"/>
        </w:rPr>
        <w:t>М</w:t>
      </w:r>
      <w:r w:rsidR="00F34F8F" w:rsidRPr="00F34F8F">
        <w:rPr>
          <w:b/>
          <w:bCs/>
          <w:lang w:val="ru-RU"/>
        </w:rPr>
        <w:t>.</w:t>
      </w:r>
      <w:r w:rsidRPr="00F34F8F">
        <w:rPr>
          <w:b/>
          <w:bCs/>
          <w:lang w:val="ru-RU"/>
        </w:rPr>
        <w:t xml:space="preserve"> </w:t>
      </w:r>
      <w:proofErr w:type="spellStart"/>
      <w:r w:rsidRPr="00F34F8F">
        <w:rPr>
          <w:b/>
          <w:bCs/>
          <w:lang w:val="ru-RU"/>
        </w:rPr>
        <w:t>Гунаре</w:t>
      </w:r>
      <w:proofErr w:type="spellEnd"/>
      <w:r w:rsidRPr="002A5EEF">
        <w:rPr>
          <w:lang w:val="ru-RU"/>
        </w:rPr>
        <w:t>, профессор, директор программы управление туристическим и гостиничным бизнесом Балтийской международной академии</w:t>
      </w:r>
      <w:r w:rsidR="00F34F8F">
        <w:rPr>
          <w:lang w:val="ru-RU"/>
        </w:rPr>
        <w:t xml:space="preserve"> (Рига, Латвия), </w:t>
      </w:r>
      <w:r w:rsidRPr="00F34F8F">
        <w:rPr>
          <w:b/>
          <w:bCs/>
          <w:lang w:val="ru-RU"/>
        </w:rPr>
        <w:t>Е</w:t>
      </w:r>
      <w:r w:rsidR="00F34F8F" w:rsidRPr="00F34F8F">
        <w:rPr>
          <w:b/>
          <w:bCs/>
          <w:lang w:val="ru-RU"/>
        </w:rPr>
        <w:t>.</w:t>
      </w:r>
      <w:r w:rsidRPr="00F34F8F">
        <w:rPr>
          <w:b/>
          <w:bCs/>
          <w:lang w:val="ru-RU"/>
        </w:rPr>
        <w:t xml:space="preserve"> Васильева</w:t>
      </w:r>
      <w:r w:rsidRPr="002A5EEF">
        <w:rPr>
          <w:lang w:val="ru-RU"/>
        </w:rPr>
        <w:t>, д.э.н., профессор Балтийской международной академии</w:t>
      </w:r>
      <w:r w:rsidR="00F34F8F">
        <w:rPr>
          <w:lang w:val="ru-RU"/>
        </w:rPr>
        <w:t xml:space="preserve"> (Рига, Латвия), </w:t>
      </w:r>
      <w:r w:rsidR="00F34F8F" w:rsidRPr="00F34F8F">
        <w:rPr>
          <w:b/>
          <w:bCs/>
          <w:lang w:val="ru-RU"/>
        </w:rPr>
        <w:t xml:space="preserve">О. </w:t>
      </w:r>
      <w:proofErr w:type="spellStart"/>
      <w:r w:rsidR="00F34F8F" w:rsidRPr="00F34F8F">
        <w:rPr>
          <w:b/>
          <w:bCs/>
          <w:lang w:val="ru-RU"/>
        </w:rPr>
        <w:t>Зубикова</w:t>
      </w:r>
      <w:proofErr w:type="spellEnd"/>
      <w:r w:rsidR="00F34F8F" w:rsidRPr="00F34F8F">
        <w:rPr>
          <w:lang w:val="ru-RU"/>
        </w:rPr>
        <w:t xml:space="preserve">, научный координатор международных проектов Университета прикладных наук (Билефельд, Германия). </w:t>
      </w:r>
    </w:p>
    <w:p w14:paraId="6C499972" w14:textId="4319CAD9" w:rsidR="002A5EEF" w:rsidRPr="00F34F8F" w:rsidRDefault="002A5EEF" w:rsidP="00F34F8F">
      <w:pPr>
        <w:spacing w:line="360" w:lineRule="auto"/>
        <w:rPr>
          <w:lang w:val="ru-RU" w:eastAsia="en-US"/>
        </w:rPr>
      </w:pPr>
    </w:p>
    <w:p w14:paraId="4EE4E082" w14:textId="56EFC447" w:rsidR="005B0A76" w:rsidRPr="00F34F8F" w:rsidRDefault="005B0A76" w:rsidP="00F34F8F">
      <w:pPr>
        <w:spacing w:line="360" w:lineRule="auto"/>
        <w:ind w:left="851" w:firstLine="709"/>
        <w:rPr>
          <w:lang w:val="ru-RU"/>
        </w:rPr>
      </w:pPr>
      <w:r w:rsidRPr="00F34F8F">
        <w:rPr>
          <w:lang w:val="ru-RU"/>
        </w:rPr>
        <w:t>Конференцию открыл</w:t>
      </w:r>
      <w:r w:rsidR="00F34F8F" w:rsidRPr="00F34F8F">
        <w:rPr>
          <w:lang w:val="ru-RU"/>
        </w:rPr>
        <w:t xml:space="preserve">и </w:t>
      </w:r>
      <w:r w:rsidR="00F34F8F" w:rsidRPr="00F34F8F">
        <w:rPr>
          <w:rFonts w:eastAsiaTheme="minorHAnsi"/>
          <w:lang w:val="ru-RU" w:eastAsia="en-US"/>
        </w:rPr>
        <w:t xml:space="preserve">П. Димитров, </w:t>
      </w:r>
      <w:r w:rsidR="00F34F8F" w:rsidRPr="00F34F8F">
        <w:rPr>
          <w:rFonts w:eastAsiaTheme="minorHAnsi"/>
          <w:color w:val="000000" w:themeColor="text1"/>
          <w:lang w:val="bg-BG" w:eastAsia="en-US"/>
        </w:rPr>
        <w:t>проф. д-р, к</w:t>
      </w:r>
      <w:proofErr w:type="spellStart"/>
      <w:r w:rsidR="00F34F8F" w:rsidRPr="00F34F8F">
        <w:rPr>
          <w:rFonts w:eastAsiaTheme="minorHAnsi"/>
          <w:color w:val="000000" w:themeColor="text1"/>
          <w:lang w:val="ru-RU" w:eastAsia="en-US"/>
        </w:rPr>
        <w:t>оординатор</w:t>
      </w:r>
      <w:proofErr w:type="spellEnd"/>
      <w:r w:rsidR="00F34F8F" w:rsidRPr="00F34F8F">
        <w:rPr>
          <w:rFonts w:eastAsiaTheme="minorHAnsi"/>
          <w:color w:val="000000" w:themeColor="text1"/>
          <w:lang w:val="ru-RU" w:eastAsia="en-US"/>
        </w:rPr>
        <w:t xml:space="preserve"> проекта «</w:t>
      </w:r>
      <w:r w:rsidR="00F34F8F" w:rsidRPr="00F34F8F">
        <w:rPr>
          <w:rFonts w:eastAsiaTheme="minorHAnsi"/>
          <w:color w:val="000000" w:themeColor="text1"/>
          <w:lang w:eastAsia="en-US"/>
        </w:rPr>
        <w:t>E</w:t>
      </w:r>
      <w:r w:rsidR="00F34F8F" w:rsidRPr="00F34F8F">
        <w:rPr>
          <w:rFonts w:eastAsiaTheme="minorHAnsi"/>
          <w:color w:val="000000" w:themeColor="text1"/>
          <w:lang w:val="ru-RU" w:eastAsia="en-US"/>
        </w:rPr>
        <w:t>-</w:t>
      </w:r>
      <w:r w:rsidR="00F34F8F" w:rsidRPr="00F34F8F">
        <w:rPr>
          <w:rFonts w:eastAsiaTheme="minorHAnsi"/>
          <w:color w:val="000000" w:themeColor="text1"/>
          <w:lang w:eastAsia="en-US"/>
        </w:rPr>
        <w:t>QUALITY</w:t>
      </w:r>
      <w:r w:rsidR="00F34F8F" w:rsidRPr="00F34F8F">
        <w:rPr>
          <w:rFonts w:eastAsiaTheme="minorHAnsi"/>
          <w:color w:val="000000" w:themeColor="text1"/>
          <w:lang w:val="ru-RU" w:eastAsia="en-US"/>
        </w:rPr>
        <w:t xml:space="preserve">» Цифровое </w:t>
      </w:r>
      <w:r w:rsidR="00F34F8F" w:rsidRPr="00F34F8F">
        <w:rPr>
          <w:rFonts w:eastAsiaTheme="minorHAnsi"/>
          <w:lang w:val="ru-RU" w:eastAsia="en-US"/>
        </w:rPr>
        <w:t>образование для социальной и финансовой инклюзии и гендерного равенства»,</w:t>
      </w:r>
      <w:r w:rsidR="00F34F8F" w:rsidRPr="00F34F8F">
        <w:rPr>
          <w:lang w:val="ru-RU"/>
        </w:rPr>
        <w:t xml:space="preserve"> Болгарская палата образования, науки и культуры (София, Болгария), </w:t>
      </w:r>
      <w:r w:rsidR="00123141" w:rsidRPr="00123141">
        <w:rPr>
          <w:b/>
          <w:bCs/>
          <w:lang w:val="ru-RU"/>
        </w:rPr>
        <w:t xml:space="preserve">Г. </w:t>
      </w:r>
      <w:proofErr w:type="spellStart"/>
      <w:r w:rsidR="00123141" w:rsidRPr="00123141">
        <w:rPr>
          <w:b/>
          <w:bCs/>
          <w:lang w:val="ru-RU"/>
        </w:rPr>
        <w:t>Мамырова</w:t>
      </w:r>
      <w:proofErr w:type="spellEnd"/>
      <w:r w:rsidR="00123141" w:rsidRPr="00123141">
        <w:rPr>
          <w:b/>
          <w:bCs/>
          <w:lang w:val="ru-RU"/>
        </w:rPr>
        <w:t>,</w:t>
      </w:r>
      <w:r w:rsidR="00123141" w:rsidRPr="00123141">
        <w:rPr>
          <w:lang w:val="ru-RU"/>
        </w:rPr>
        <w:t xml:space="preserve"> начальник управления начального профессионального образования</w:t>
      </w:r>
      <w:r w:rsidR="00F34F8F" w:rsidRPr="00F34F8F">
        <w:rPr>
          <w:lang w:val="ru-RU"/>
        </w:rPr>
        <w:t xml:space="preserve">, </w:t>
      </w:r>
      <w:r w:rsidR="00F34F8F" w:rsidRPr="00F34F8F">
        <w:rPr>
          <w:b/>
          <w:bCs/>
          <w:lang w:val="ru-RU"/>
        </w:rPr>
        <w:t xml:space="preserve">А. </w:t>
      </w:r>
      <w:proofErr w:type="spellStart"/>
      <w:r w:rsidR="00F34F8F" w:rsidRPr="00F34F8F">
        <w:rPr>
          <w:b/>
          <w:bCs/>
          <w:lang w:val="ru-RU"/>
        </w:rPr>
        <w:t>Кожомбердиева</w:t>
      </w:r>
      <w:proofErr w:type="spellEnd"/>
      <w:r w:rsidR="00F34F8F" w:rsidRPr="00F34F8F">
        <w:rPr>
          <w:b/>
          <w:bCs/>
          <w:lang w:val="ru-RU"/>
        </w:rPr>
        <w:t>,</w:t>
      </w:r>
      <w:r w:rsidR="00F34F8F" w:rsidRPr="00F34F8F">
        <w:rPr>
          <w:lang w:val="ru-RU"/>
        </w:rPr>
        <w:t xml:space="preserve"> начальник управления антимонопольной политики, развития конкуренции и ценообразования Министерства экономики и коммерции КР, </w:t>
      </w:r>
      <w:r w:rsidR="00F34F8F" w:rsidRPr="00F34F8F">
        <w:rPr>
          <w:b/>
          <w:bCs/>
          <w:color w:val="000000"/>
          <w:shd w:val="clear" w:color="auto" w:fill="FFFFFF"/>
          <w:lang w:val="ru-RU"/>
        </w:rPr>
        <w:t xml:space="preserve">М. </w:t>
      </w:r>
      <w:proofErr w:type="spellStart"/>
      <w:r w:rsidR="00F34F8F" w:rsidRPr="00F34F8F">
        <w:rPr>
          <w:b/>
          <w:bCs/>
          <w:color w:val="000000"/>
          <w:shd w:val="clear" w:color="auto" w:fill="FFFFFF"/>
          <w:lang w:val="ru-RU"/>
        </w:rPr>
        <w:t>Мамбеталиева</w:t>
      </w:r>
      <w:proofErr w:type="spellEnd"/>
      <w:r w:rsidR="00F34F8F" w:rsidRPr="00F34F8F">
        <w:rPr>
          <w:b/>
          <w:bCs/>
          <w:color w:val="000000"/>
          <w:shd w:val="clear" w:color="auto" w:fill="FFFFFF"/>
          <w:lang w:val="ru-RU"/>
        </w:rPr>
        <w:t>,</w:t>
      </w:r>
      <w:r w:rsidR="00F34F8F" w:rsidRPr="00F34F8F">
        <w:rPr>
          <w:color w:val="000000"/>
          <w:shd w:val="clear" w:color="auto" w:fill="FFFFFF"/>
          <w:lang w:val="ru-RU"/>
        </w:rPr>
        <w:t xml:space="preserve"> заведующая отделом здравоохранения и социальной защиты управления планирования расходов социальной сферы Министерства финансов Кыргызской Республики и </w:t>
      </w:r>
      <w:r w:rsidR="00F34F8F" w:rsidRPr="00F34F8F">
        <w:rPr>
          <w:b/>
          <w:bCs/>
          <w:lang w:val="ru-RU"/>
        </w:rPr>
        <w:t xml:space="preserve">Э. Каримов, </w:t>
      </w:r>
      <w:r w:rsidR="00F34F8F" w:rsidRPr="00F34F8F">
        <w:rPr>
          <w:lang w:val="ru-RU"/>
        </w:rPr>
        <w:t xml:space="preserve">главный специалист Управления подготовки решений по развитию труда и активных мер МТСОМ КР. </w:t>
      </w:r>
    </w:p>
    <w:p w14:paraId="3D85C70D" w14:textId="7932019D" w:rsidR="005B0A76" w:rsidRDefault="005B0A76" w:rsidP="006B630A">
      <w:pPr>
        <w:spacing w:line="360" w:lineRule="auto"/>
        <w:ind w:left="851" w:firstLine="567"/>
        <w:jc w:val="both"/>
        <w:rPr>
          <w:lang w:val="ru-RU"/>
        </w:rPr>
      </w:pPr>
      <w:r w:rsidRPr="002A5EEF">
        <w:rPr>
          <w:lang w:val="ru-RU"/>
        </w:rPr>
        <w:lastRenderedPageBreak/>
        <w:t>В рамках конференции были организованы дв</w:t>
      </w:r>
      <w:r w:rsidR="006B630A" w:rsidRPr="002A5EEF">
        <w:rPr>
          <w:lang w:val="ru-RU"/>
        </w:rPr>
        <w:t>е секции</w:t>
      </w:r>
      <w:r w:rsidRPr="002A5EEF">
        <w:rPr>
          <w:lang w:val="ru-RU"/>
        </w:rPr>
        <w:t>: «</w:t>
      </w:r>
      <w:r w:rsidR="006B630A" w:rsidRPr="002A5EEF">
        <w:rPr>
          <w:shd w:val="clear" w:color="auto" w:fill="FFFFFF"/>
          <w:lang w:val="ru-RU"/>
        </w:rPr>
        <w:t>Повышение потенциала трудовых мигрантов КР: развитие цифровых навыков</w:t>
      </w:r>
      <w:r w:rsidR="006B630A" w:rsidRPr="002A5EEF">
        <w:rPr>
          <w:lang w:val="ru-RU"/>
        </w:rPr>
        <w:t>» и «</w:t>
      </w:r>
      <w:r w:rsidR="006B630A" w:rsidRPr="002A5EEF">
        <w:rPr>
          <w:shd w:val="clear" w:color="auto" w:fill="FFFFFF"/>
          <w:lang w:val="ru-RU"/>
        </w:rPr>
        <w:t>Повышение потенциала трудовых мигрантов КР: развитие финансовых и предпринимательских навыков</w:t>
      </w:r>
      <w:r w:rsidRPr="002A5EEF">
        <w:rPr>
          <w:lang w:val="ru-RU"/>
        </w:rPr>
        <w:t xml:space="preserve">». </w:t>
      </w:r>
    </w:p>
    <w:p w14:paraId="0E74DF98" w14:textId="1DFC4DB6" w:rsidR="00F34F8F" w:rsidRDefault="00F34F8F" w:rsidP="006B630A">
      <w:pPr>
        <w:spacing w:line="360" w:lineRule="auto"/>
        <w:ind w:left="851" w:firstLine="567"/>
        <w:jc w:val="both"/>
        <w:rPr>
          <w:lang w:val="ru-RU"/>
        </w:rPr>
      </w:pPr>
      <w:r>
        <w:rPr>
          <w:lang w:val="ru-RU"/>
        </w:rPr>
        <w:t>Во время секции «</w:t>
      </w:r>
      <w:r w:rsidRPr="002A5EEF">
        <w:rPr>
          <w:shd w:val="clear" w:color="auto" w:fill="FFFFFF"/>
          <w:lang w:val="ru-RU"/>
        </w:rPr>
        <w:t>Повышение потенциала трудовых мигрантов КР: развитие цифровых навыков</w:t>
      </w:r>
      <w:r>
        <w:rPr>
          <w:lang w:val="ru-RU"/>
        </w:rPr>
        <w:t xml:space="preserve">» были рассмотрены темы цифровых навыков в образовании и программы обучения цифровым навыкам на примере Латвии, а также представлен электронный курс «Цифровая грамотность», разработанный экспертами проекта. </w:t>
      </w:r>
    </w:p>
    <w:p w14:paraId="733DFB5B" w14:textId="65B584DA" w:rsidR="00F34F8F" w:rsidRDefault="00F34F8F" w:rsidP="006B630A">
      <w:pPr>
        <w:spacing w:line="360" w:lineRule="auto"/>
        <w:ind w:left="851" w:firstLine="567"/>
        <w:jc w:val="both"/>
        <w:rPr>
          <w:lang w:val="ru-RU"/>
        </w:rPr>
      </w:pPr>
      <w:r>
        <w:rPr>
          <w:lang w:val="ru-RU"/>
        </w:rPr>
        <w:t>Во второй секции «</w:t>
      </w:r>
      <w:r w:rsidRPr="002A5EEF">
        <w:rPr>
          <w:shd w:val="clear" w:color="auto" w:fill="FFFFFF"/>
          <w:lang w:val="ru-RU"/>
        </w:rPr>
        <w:t>Повышение потенциала трудовых мигрантов КР: развитие финансовых и предпринимательских навыков</w:t>
      </w:r>
      <w:r>
        <w:rPr>
          <w:lang w:val="ru-RU"/>
        </w:rPr>
        <w:t xml:space="preserve">» была представлена игра по основам финансовой грамотности, обсуждены темы цифровизации налоговых услуг, позитивные и негативные последствия трудовой миграции, а также представлен курс «Финансовая грамотность», разработанный экспертами проекта. </w:t>
      </w:r>
    </w:p>
    <w:p w14:paraId="78736853" w14:textId="0596A36A" w:rsidR="002A5EEF" w:rsidRPr="00D47985" w:rsidRDefault="00F34F8F" w:rsidP="006B630A">
      <w:pPr>
        <w:spacing w:line="360" w:lineRule="auto"/>
        <w:ind w:left="851" w:firstLine="567"/>
        <w:jc w:val="both"/>
        <w:rPr>
          <w:lang w:val="ru-RU"/>
        </w:rPr>
      </w:pPr>
      <w:r>
        <w:rPr>
          <w:lang w:val="ru-RU"/>
        </w:rPr>
        <w:t xml:space="preserve">После работы в секциях, </w:t>
      </w:r>
      <w:r w:rsidR="00D47985">
        <w:rPr>
          <w:lang w:val="ru-RU"/>
        </w:rPr>
        <w:t xml:space="preserve">модератор </w:t>
      </w:r>
      <w:r w:rsidR="00D47985" w:rsidRPr="00D47985">
        <w:rPr>
          <w:b/>
          <w:bCs/>
          <w:sz w:val="22"/>
          <w:szCs w:val="22"/>
          <w:lang w:val="ru-RU"/>
        </w:rPr>
        <w:t xml:space="preserve">С. </w:t>
      </w:r>
      <w:proofErr w:type="spellStart"/>
      <w:r w:rsidR="00D47985" w:rsidRPr="00D47985">
        <w:rPr>
          <w:b/>
          <w:bCs/>
          <w:sz w:val="22"/>
          <w:szCs w:val="22"/>
          <w:lang w:val="ru-RU"/>
        </w:rPr>
        <w:t>Сирмбард</w:t>
      </w:r>
      <w:proofErr w:type="spellEnd"/>
      <w:r w:rsidR="00D47985" w:rsidRPr="00D47985">
        <w:rPr>
          <w:b/>
          <w:bCs/>
          <w:sz w:val="22"/>
          <w:szCs w:val="22"/>
          <w:lang w:val="ru-RU"/>
        </w:rPr>
        <w:t>,</w:t>
      </w:r>
      <w:r w:rsidR="00D47985" w:rsidRPr="00D47985">
        <w:rPr>
          <w:sz w:val="22"/>
          <w:szCs w:val="22"/>
          <w:lang w:val="ru-RU"/>
        </w:rPr>
        <w:t xml:space="preserve"> руководитель экспертной группы проекта «</w:t>
      </w:r>
      <w:r w:rsidR="00D47985" w:rsidRPr="0074446A">
        <w:rPr>
          <w:sz w:val="22"/>
          <w:szCs w:val="22"/>
          <w:lang w:val="en-US"/>
        </w:rPr>
        <w:t>E</w:t>
      </w:r>
      <w:r w:rsidR="00D47985" w:rsidRPr="00D47985">
        <w:rPr>
          <w:sz w:val="22"/>
          <w:szCs w:val="22"/>
          <w:lang w:val="ru-RU"/>
        </w:rPr>
        <w:t>-</w:t>
      </w:r>
      <w:r w:rsidR="00D47985" w:rsidRPr="0074446A">
        <w:rPr>
          <w:sz w:val="22"/>
          <w:szCs w:val="22"/>
          <w:lang w:val="en-US"/>
        </w:rPr>
        <w:t>QUALITY</w:t>
      </w:r>
      <w:r w:rsidR="00D47985" w:rsidRPr="00D47985">
        <w:rPr>
          <w:sz w:val="22"/>
          <w:szCs w:val="22"/>
          <w:lang w:val="ru-RU"/>
        </w:rPr>
        <w:t>», ректор Университета Адам</w:t>
      </w:r>
      <w:r w:rsidR="00D47985">
        <w:rPr>
          <w:sz w:val="22"/>
          <w:szCs w:val="22"/>
          <w:lang w:val="ru-RU"/>
        </w:rPr>
        <w:t xml:space="preserve">, провела дискуссию и подвела итоги мероприятия. </w:t>
      </w:r>
    </w:p>
    <w:p w14:paraId="2FE5C948" w14:textId="7290738F" w:rsidR="002A5EEF" w:rsidRPr="002A5EEF" w:rsidRDefault="002A5EEF" w:rsidP="002A5EEF">
      <w:pPr>
        <w:shd w:val="clear" w:color="auto" w:fill="FFFFFF"/>
        <w:spacing w:after="100" w:afterAutospacing="1" w:line="360" w:lineRule="auto"/>
        <w:ind w:left="851" w:firstLine="567"/>
        <w:jc w:val="both"/>
        <w:rPr>
          <w:color w:val="212529"/>
          <w:lang w:val="ru-RU" w:eastAsia="ru-RU"/>
        </w:rPr>
      </w:pPr>
      <w:r>
        <w:rPr>
          <w:color w:val="212529"/>
          <w:lang w:val="ru-RU" w:eastAsia="ru-RU"/>
        </w:rPr>
        <w:t>Ц</w:t>
      </w:r>
      <w:r w:rsidRPr="002A5EEF">
        <w:rPr>
          <w:color w:val="212529"/>
          <w:lang w:val="ru-RU" w:eastAsia="ru-RU"/>
        </w:rPr>
        <w:t>ель проекта «</w:t>
      </w:r>
      <w:r w:rsidRPr="002A5EEF">
        <w:rPr>
          <w:b/>
          <w:bCs/>
          <w:color w:val="212529"/>
          <w:lang w:val="ru-RU" w:eastAsia="ru-RU"/>
        </w:rPr>
        <w:t>E-QUALITY - Цифровое образование для социальной и финансовой интеграции и гендерного равенства</w:t>
      </w:r>
      <w:r w:rsidRPr="002A5EEF">
        <w:rPr>
          <w:color w:val="212529"/>
          <w:lang w:val="ru-RU" w:eastAsia="ru-RU"/>
        </w:rPr>
        <w:t xml:space="preserve">» </w:t>
      </w:r>
      <w:proofErr w:type="gramStart"/>
      <w:r w:rsidRPr="002A5EEF">
        <w:rPr>
          <w:color w:val="212529"/>
          <w:lang w:val="ru-RU" w:eastAsia="ru-RU"/>
        </w:rPr>
        <w:t>- это</w:t>
      </w:r>
      <w:proofErr w:type="gramEnd"/>
      <w:r w:rsidRPr="002A5EEF">
        <w:rPr>
          <w:color w:val="212529"/>
          <w:lang w:val="ru-RU" w:eastAsia="ru-RU"/>
        </w:rPr>
        <w:t xml:space="preserve"> развитие новых навыков цифровой грамотности, предпринимательства и лидерства среди социально уязвимых групп в Кыргызской Республике (КР), таких как молодые мигранты и низкоквалифицированные женщины, путем создания и продвижения устойчивой модели социальной интеграции.</w:t>
      </w:r>
    </w:p>
    <w:p w14:paraId="580393E7" w14:textId="77777777" w:rsidR="002A5EEF" w:rsidRDefault="002A5EEF" w:rsidP="002A5EEF">
      <w:pPr>
        <w:shd w:val="clear" w:color="auto" w:fill="FFFFFF"/>
        <w:spacing w:after="100" w:afterAutospacing="1" w:line="360" w:lineRule="auto"/>
        <w:jc w:val="both"/>
        <w:rPr>
          <w:b/>
          <w:bCs/>
          <w:color w:val="212529"/>
          <w:lang w:val="ru-RU" w:eastAsia="ru-RU"/>
        </w:rPr>
      </w:pPr>
    </w:p>
    <w:p w14:paraId="5248ABFA" w14:textId="77777777" w:rsidR="005B0A76" w:rsidRPr="002A5EEF" w:rsidRDefault="005B0A76" w:rsidP="005B0A76">
      <w:pPr>
        <w:pStyle w:val="a6"/>
        <w:spacing w:after="0" w:line="360" w:lineRule="auto"/>
        <w:ind w:left="851" w:firstLine="567"/>
        <w:jc w:val="both"/>
        <w:rPr>
          <w:rFonts w:ascii="Times New Roman" w:hAnsi="Times New Roman"/>
          <w:lang w:val="ru-RU"/>
        </w:rPr>
      </w:pPr>
      <w:r w:rsidRPr="002A5EEF">
        <w:rPr>
          <w:rFonts w:ascii="Times New Roman" w:hAnsi="Times New Roman"/>
          <w:lang w:val="ru-RU"/>
        </w:rPr>
        <w:t xml:space="preserve">Дополнительную информацию о проекте можно получить по телефону: +996708518081, </w:t>
      </w:r>
      <w:r w:rsidRPr="002A5EEF">
        <w:rPr>
          <w:rFonts w:ascii="Times New Roman" w:hAnsi="Times New Roman"/>
          <w:color w:val="000000"/>
          <w:lang w:val="en-US"/>
        </w:rPr>
        <w:t>e</w:t>
      </w:r>
      <w:r w:rsidRPr="002A5EEF">
        <w:rPr>
          <w:rFonts w:ascii="Times New Roman" w:hAnsi="Times New Roman"/>
          <w:color w:val="000000"/>
          <w:lang w:val="ru-RU"/>
        </w:rPr>
        <w:t>-</w:t>
      </w:r>
      <w:r w:rsidRPr="002A5EEF">
        <w:rPr>
          <w:rFonts w:ascii="Times New Roman" w:hAnsi="Times New Roman"/>
          <w:color w:val="000000"/>
          <w:lang w:val="en-US"/>
        </w:rPr>
        <w:t>mail</w:t>
      </w:r>
      <w:r w:rsidRPr="002A5EEF">
        <w:rPr>
          <w:rFonts w:ascii="Times New Roman" w:hAnsi="Times New Roman"/>
          <w:color w:val="000000"/>
          <w:lang w:val="ru-RU"/>
        </w:rPr>
        <w:t xml:space="preserve">: </w:t>
      </w:r>
      <w:hyperlink r:id="rId6" w:history="1">
        <w:r w:rsidRPr="002A5EEF">
          <w:rPr>
            <w:rStyle w:val="a3"/>
            <w:rFonts w:ascii="Times New Roman" w:hAnsi="Times New Roman"/>
            <w:lang w:val="en-US"/>
          </w:rPr>
          <w:t>inaqa</w:t>
        </w:r>
        <w:r w:rsidRPr="002A5EEF">
          <w:rPr>
            <w:rStyle w:val="a3"/>
            <w:rFonts w:ascii="Times New Roman" w:hAnsi="Times New Roman"/>
            <w:lang w:val="ru-RU"/>
          </w:rPr>
          <w:t>.</w:t>
        </w:r>
        <w:r w:rsidRPr="002A5EEF">
          <w:rPr>
            <w:rStyle w:val="a3"/>
            <w:rFonts w:ascii="Times New Roman" w:hAnsi="Times New Roman"/>
            <w:lang w:val="en-US"/>
          </w:rPr>
          <w:t>publicfoundation</w:t>
        </w:r>
        <w:r w:rsidRPr="002A5EEF">
          <w:rPr>
            <w:rStyle w:val="a3"/>
            <w:rFonts w:ascii="Times New Roman" w:hAnsi="Times New Roman"/>
            <w:lang w:val="ru-RU"/>
          </w:rPr>
          <w:t>@</w:t>
        </w:r>
        <w:r w:rsidRPr="002A5EEF">
          <w:rPr>
            <w:rStyle w:val="a3"/>
            <w:rFonts w:ascii="Times New Roman" w:hAnsi="Times New Roman"/>
            <w:lang w:val="en-US"/>
          </w:rPr>
          <w:t>yandex</w:t>
        </w:r>
        <w:r w:rsidRPr="002A5EEF">
          <w:rPr>
            <w:rStyle w:val="a3"/>
            <w:rFonts w:ascii="Times New Roman" w:hAnsi="Times New Roman"/>
            <w:lang w:val="ru-RU"/>
          </w:rPr>
          <w:t>.</w:t>
        </w:r>
        <w:r w:rsidRPr="002A5EEF">
          <w:rPr>
            <w:rStyle w:val="a3"/>
            <w:rFonts w:ascii="Times New Roman" w:hAnsi="Times New Roman"/>
            <w:lang w:val="en-US"/>
          </w:rPr>
          <w:t>ru</w:t>
        </w:r>
      </w:hyperlink>
      <w:r w:rsidRPr="002A5EEF">
        <w:rPr>
          <w:rFonts w:ascii="Times New Roman" w:hAnsi="Times New Roman"/>
          <w:lang w:val="ru-RU"/>
        </w:rPr>
        <w:t xml:space="preserve"> </w:t>
      </w:r>
    </w:p>
    <w:p w14:paraId="48FA6458" w14:textId="77777777" w:rsidR="005B0A76" w:rsidRPr="002A5EEF" w:rsidRDefault="005B0A76" w:rsidP="005B0A76">
      <w:pPr>
        <w:ind w:left="851" w:firstLine="567"/>
        <w:rPr>
          <w:iCs/>
          <w:sz w:val="22"/>
          <w:szCs w:val="22"/>
          <w:lang w:val="ru-RU"/>
        </w:rPr>
      </w:pPr>
    </w:p>
    <w:p w14:paraId="48E86B98" w14:textId="77777777" w:rsidR="005B0A76" w:rsidRPr="002A5EEF" w:rsidRDefault="005B0A76" w:rsidP="005B0A76">
      <w:pPr>
        <w:ind w:left="567"/>
        <w:rPr>
          <w:iCs/>
          <w:sz w:val="22"/>
          <w:szCs w:val="22"/>
          <w:lang w:val="ru-RU"/>
        </w:rPr>
      </w:pPr>
      <w:r w:rsidRPr="002A5EEF">
        <w:rPr>
          <w:iCs/>
          <w:sz w:val="22"/>
          <w:szCs w:val="22"/>
          <w:lang w:val="ru-RU"/>
        </w:rPr>
        <w:t>______________________________________________________________________________________________</w:t>
      </w:r>
    </w:p>
    <w:tbl>
      <w:tblPr>
        <w:tblW w:w="10181" w:type="dxa"/>
        <w:tblInd w:w="817" w:type="dxa"/>
        <w:tblLayout w:type="fixed"/>
        <w:tblLook w:val="01E0" w:firstRow="1" w:lastRow="1" w:firstColumn="1" w:lastColumn="1" w:noHBand="0" w:noVBand="0"/>
      </w:tblPr>
      <w:tblGrid>
        <w:gridCol w:w="6041"/>
        <w:gridCol w:w="4140"/>
      </w:tblGrid>
      <w:tr w:rsidR="005B0A76" w:rsidRPr="002A5EEF" w14:paraId="648E7033" w14:textId="77777777" w:rsidTr="00470DDA">
        <w:tc>
          <w:tcPr>
            <w:tcW w:w="6041" w:type="dxa"/>
          </w:tcPr>
          <w:p w14:paraId="17748814" w14:textId="77777777" w:rsidR="005B0A76" w:rsidRPr="002A5EEF" w:rsidRDefault="005B0A76" w:rsidP="00470DDA">
            <w:pPr>
              <w:tabs>
                <w:tab w:val="left" w:pos="3499"/>
              </w:tabs>
              <w:ind w:right="72" w:firstLine="34"/>
              <w:rPr>
                <w:sz w:val="20"/>
                <w:szCs w:val="20"/>
                <w:lang w:val="en-US"/>
              </w:rPr>
            </w:pPr>
          </w:p>
          <w:p w14:paraId="6C952348" w14:textId="77777777" w:rsidR="005B0A76" w:rsidRPr="002A5EEF" w:rsidRDefault="005B0A76" w:rsidP="00470DDA">
            <w:pPr>
              <w:ind w:firstLine="34"/>
              <w:rPr>
                <w:rStyle w:val="a4"/>
                <w:b w:val="0"/>
                <w:sz w:val="20"/>
                <w:szCs w:val="20"/>
                <w:lang w:val="en-US"/>
              </w:rPr>
            </w:pPr>
          </w:p>
          <w:p w14:paraId="30776DF4" w14:textId="77777777" w:rsidR="005B0A76" w:rsidRPr="002A5EEF" w:rsidRDefault="005B0A76" w:rsidP="00470DDA">
            <w:pPr>
              <w:ind w:firstLine="34"/>
              <w:rPr>
                <w:bCs/>
                <w:sz w:val="20"/>
                <w:szCs w:val="20"/>
              </w:rPr>
            </w:pPr>
            <w:r w:rsidRPr="002A5EEF">
              <w:rPr>
                <w:bCs/>
                <w:sz w:val="20"/>
                <w:szCs w:val="20"/>
              </w:rPr>
              <w:t xml:space="preserve">Delegation of the European Union to the Kyrgyz Republic </w:t>
            </w:r>
          </w:p>
          <w:p w14:paraId="70C1F996" w14:textId="77777777" w:rsidR="005B0A76" w:rsidRPr="002A5EEF" w:rsidRDefault="005B0A76" w:rsidP="00470DDA">
            <w:pPr>
              <w:ind w:firstLine="34"/>
              <w:rPr>
                <w:bCs/>
                <w:sz w:val="20"/>
                <w:szCs w:val="20"/>
              </w:rPr>
            </w:pPr>
            <w:r w:rsidRPr="002A5EEF">
              <w:rPr>
                <w:bCs/>
                <w:sz w:val="20"/>
                <w:szCs w:val="20"/>
              </w:rPr>
              <w:t xml:space="preserve">21 </w:t>
            </w:r>
            <w:proofErr w:type="spellStart"/>
            <w:r w:rsidRPr="002A5EEF">
              <w:rPr>
                <w:bCs/>
                <w:sz w:val="20"/>
                <w:szCs w:val="20"/>
              </w:rPr>
              <w:t>Erkindik</w:t>
            </w:r>
            <w:proofErr w:type="spellEnd"/>
            <w:r w:rsidRPr="002A5EEF">
              <w:rPr>
                <w:bCs/>
                <w:sz w:val="20"/>
                <w:szCs w:val="20"/>
              </w:rPr>
              <w:t xml:space="preserve"> Boulevard, Business Centre Orion, 5th floor</w:t>
            </w:r>
            <w:r w:rsidRPr="002A5EEF">
              <w:rPr>
                <w:bCs/>
                <w:sz w:val="20"/>
                <w:szCs w:val="20"/>
              </w:rPr>
              <w:br/>
              <w:t>Bishkek, 720040, Kyrgyz Republic</w:t>
            </w:r>
          </w:p>
          <w:p w14:paraId="5C90E86D" w14:textId="77777777" w:rsidR="005B0A76" w:rsidRPr="002A5EEF" w:rsidRDefault="005B0A76" w:rsidP="00470DDA">
            <w:pPr>
              <w:ind w:firstLine="34"/>
              <w:rPr>
                <w:bCs/>
                <w:sz w:val="20"/>
                <w:szCs w:val="20"/>
                <w:lang w:val="en-US"/>
              </w:rPr>
            </w:pPr>
            <w:r w:rsidRPr="002A5EEF">
              <w:rPr>
                <w:bCs/>
                <w:sz w:val="20"/>
                <w:szCs w:val="20"/>
              </w:rPr>
              <w:t>Telephone: +996 312 26 10 00</w:t>
            </w:r>
            <w:r w:rsidRPr="002A5EEF">
              <w:rPr>
                <w:bCs/>
                <w:sz w:val="20"/>
                <w:szCs w:val="20"/>
              </w:rPr>
              <w:br/>
              <w:t>Fax: +996 312 26 10 07</w:t>
            </w:r>
          </w:p>
          <w:p w14:paraId="3E317E08" w14:textId="77777777" w:rsidR="005B0A76" w:rsidRPr="002A5EEF" w:rsidRDefault="005B0A76" w:rsidP="00470DDA">
            <w:pPr>
              <w:ind w:firstLine="34"/>
              <w:rPr>
                <w:bCs/>
                <w:sz w:val="20"/>
                <w:szCs w:val="20"/>
                <w:lang w:val="en-US"/>
              </w:rPr>
            </w:pPr>
          </w:p>
          <w:p w14:paraId="0BBCC9FB" w14:textId="77777777" w:rsidR="005B0A76" w:rsidRPr="002A5EEF" w:rsidRDefault="005B0A76" w:rsidP="00470DDA">
            <w:pPr>
              <w:ind w:firstLine="34"/>
              <w:rPr>
                <w:bCs/>
                <w:sz w:val="20"/>
                <w:szCs w:val="20"/>
              </w:rPr>
            </w:pPr>
            <w:r w:rsidRPr="002A5EEF">
              <w:rPr>
                <w:bCs/>
                <w:sz w:val="20"/>
                <w:szCs w:val="20"/>
              </w:rPr>
              <w:t xml:space="preserve">E-mail: </w:t>
            </w:r>
            <w:hyperlink r:id="rId7" w:history="1">
              <w:r w:rsidRPr="002A5EEF">
                <w:rPr>
                  <w:rStyle w:val="a3"/>
                  <w:bCs/>
                  <w:sz w:val="20"/>
                  <w:szCs w:val="20"/>
                </w:rPr>
                <w:t xml:space="preserve">delegation-kyrgyzstan@eeas.europa.eu </w:t>
              </w:r>
            </w:hyperlink>
          </w:p>
          <w:p w14:paraId="649D6A30" w14:textId="77777777" w:rsidR="005B0A76" w:rsidRPr="002A5EEF" w:rsidRDefault="005B0A76" w:rsidP="00470DDA">
            <w:pPr>
              <w:ind w:firstLine="34"/>
              <w:rPr>
                <w:bCs/>
                <w:sz w:val="20"/>
                <w:szCs w:val="20"/>
                <w:lang w:val="en-US"/>
              </w:rPr>
            </w:pPr>
            <w:r w:rsidRPr="002A5EEF">
              <w:rPr>
                <w:bCs/>
                <w:sz w:val="20"/>
                <w:szCs w:val="20"/>
              </w:rPr>
              <w:t>Website:</w:t>
            </w:r>
            <w:r w:rsidRPr="002A5EEF">
              <w:rPr>
                <w:bCs/>
                <w:sz w:val="20"/>
                <w:szCs w:val="20"/>
                <w:lang w:val="en-US"/>
              </w:rPr>
              <w:t xml:space="preserve"> </w:t>
            </w:r>
            <w:hyperlink r:id="rId8" w:history="1">
              <w:r w:rsidRPr="002A5EEF">
                <w:rPr>
                  <w:rStyle w:val="a3"/>
                  <w:bCs/>
                  <w:sz w:val="20"/>
                  <w:szCs w:val="20"/>
                </w:rPr>
                <w:t>http://eeas.europa.eu/delegations/kyrgyzstan</w:t>
              </w:r>
            </w:hyperlink>
          </w:p>
          <w:p w14:paraId="05FFA2A3" w14:textId="77777777" w:rsidR="005B0A76" w:rsidRPr="002A5EEF" w:rsidRDefault="005B0A76" w:rsidP="00470DDA">
            <w:pPr>
              <w:ind w:firstLine="34"/>
              <w:rPr>
                <w:bCs/>
                <w:sz w:val="20"/>
                <w:szCs w:val="20"/>
              </w:rPr>
            </w:pPr>
            <w:proofErr w:type="spellStart"/>
            <w:r w:rsidRPr="002A5EEF">
              <w:rPr>
                <w:bCs/>
                <w:sz w:val="20"/>
                <w:szCs w:val="20"/>
              </w:rPr>
              <w:t>Facebook:</w:t>
            </w:r>
            <w:hyperlink r:id="rId9" w:tooltip="blocked::http://www.facebook.com/eudelkg" w:history="1">
              <w:r w:rsidRPr="002A5EEF">
                <w:rPr>
                  <w:rStyle w:val="a3"/>
                  <w:bCs/>
                  <w:sz w:val="20"/>
                  <w:szCs w:val="20"/>
                </w:rPr>
                <w:t>http</w:t>
              </w:r>
              <w:proofErr w:type="spellEnd"/>
              <w:r w:rsidRPr="002A5EEF">
                <w:rPr>
                  <w:rStyle w:val="a3"/>
                  <w:bCs/>
                  <w:sz w:val="20"/>
                  <w:szCs w:val="20"/>
                </w:rPr>
                <w:t>://www.facebook.com/eudelkg</w:t>
              </w:r>
            </w:hyperlink>
          </w:p>
          <w:p w14:paraId="3B0EE99C" w14:textId="77777777" w:rsidR="005B0A76" w:rsidRPr="002A5EEF" w:rsidRDefault="005B0A76" w:rsidP="00470DDA">
            <w:pPr>
              <w:ind w:firstLine="34"/>
              <w:rPr>
                <w:sz w:val="20"/>
                <w:szCs w:val="20"/>
              </w:rPr>
            </w:pPr>
          </w:p>
        </w:tc>
        <w:tc>
          <w:tcPr>
            <w:tcW w:w="4140" w:type="dxa"/>
          </w:tcPr>
          <w:p w14:paraId="4624C775" w14:textId="77777777" w:rsidR="005B0A76" w:rsidRPr="002A5EEF" w:rsidRDefault="005B0A76" w:rsidP="00470DDA">
            <w:pPr>
              <w:ind w:right="1134" w:firstLine="34"/>
              <w:jc w:val="both"/>
              <w:rPr>
                <w:sz w:val="20"/>
                <w:szCs w:val="20"/>
              </w:rPr>
            </w:pPr>
          </w:p>
          <w:p w14:paraId="0C04BFC7" w14:textId="77777777" w:rsidR="005B0A76" w:rsidRPr="002A5EEF" w:rsidRDefault="005B0A76" w:rsidP="00470DDA">
            <w:pPr>
              <w:ind w:right="1134" w:firstLine="34"/>
              <w:jc w:val="both"/>
              <w:rPr>
                <w:sz w:val="20"/>
                <w:szCs w:val="20"/>
              </w:rPr>
            </w:pPr>
          </w:p>
          <w:p w14:paraId="2D3DFAD4" w14:textId="77777777" w:rsidR="005B0A76" w:rsidRPr="002A5EEF" w:rsidRDefault="005B0A76" w:rsidP="00470DDA">
            <w:pPr>
              <w:ind w:firstLine="34"/>
              <w:jc w:val="both"/>
              <w:rPr>
                <w:sz w:val="20"/>
                <w:szCs w:val="20"/>
                <w:lang w:val="en-US"/>
              </w:rPr>
            </w:pPr>
            <w:r w:rsidRPr="002A5EEF">
              <w:rPr>
                <w:rFonts w:eastAsia="Calibri"/>
                <w:sz w:val="20"/>
                <w:szCs w:val="20"/>
                <w:lang w:val="en-US"/>
              </w:rPr>
              <w:t>The European Union is made up of 28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p w14:paraId="3DCC6012" w14:textId="77777777" w:rsidR="005B0A76" w:rsidRPr="002A5EEF" w:rsidRDefault="005B0A76" w:rsidP="00470DDA">
            <w:pPr>
              <w:tabs>
                <w:tab w:val="left" w:pos="2420"/>
              </w:tabs>
              <w:ind w:right="-33" w:firstLine="34"/>
              <w:jc w:val="both"/>
              <w:rPr>
                <w:sz w:val="20"/>
                <w:szCs w:val="20"/>
                <w:lang w:val="en-US"/>
              </w:rPr>
            </w:pPr>
          </w:p>
        </w:tc>
      </w:tr>
    </w:tbl>
    <w:p w14:paraId="47733050" w14:textId="77777777" w:rsidR="005B0A76" w:rsidRPr="002A5EEF" w:rsidRDefault="005B0A76" w:rsidP="005B0A76">
      <w:pPr>
        <w:ind w:right="1134"/>
        <w:jc w:val="both"/>
        <w:rPr>
          <w:sz w:val="20"/>
          <w:szCs w:val="20"/>
          <w:lang w:val="en-US"/>
        </w:rPr>
      </w:pPr>
    </w:p>
    <w:p w14:paraId="29115A76" w14:textId="77777777" w:rsidR="005C58A9" w:rsidRPr="002A5EEF" w:rsidRDefault="005C58A9">
      <w:pPr>
        <w:rPr>
          <w:lang w:val="en-US"/>
        </w:rPr>
      </w:pPr>
    </w:p>
    <w:sectPr w:rsidR="005C58A9" w:rsidRPr="002A5EEF" w:rsidSect="003211E3">
      <w:pgSz w:w="11906" w:h="16838"/>
      <w:pgMar w:top="0" w:right="850"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2189"/>
    <w:multiLevelType w:val="multilevel"/>
    <w:tmpl w:val="9D4C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A76"/>
    <w:rsid w:val="00001C80"/>
    <w:rsid w:val="00014361"/>
    <w:rsid w:val="000235BA"/>
    <w:rsid w:val="000263C2"/>
    <w:rsid w:val="00036929"/>
    <w:rsid w:val="00045AEF"/>
    <w:rsid w:val="000520BB"/>
    <w:rsid w:val="00052C30"/>
    <w:rsid w:val="00067DD8"/>
    <w:rsid w:val="0007677E"/>
    <w:rsid w:val="00077F34"/>
    <w:rsid w:val="00087749"/>
    <w:rsid w:val="00095CF8"/>
    <w:rsid w:val="000A7BB0"/>
    <w:rsid w:val="000B0DAB"/>
    <w:rsid w:val="000B1AA4"/>
    <w:rsid w:val="000D2A0B"/>
    <w:rsid w:val="000D7667"/>
    <w:rsid w:val="000E1D49"/>
    <w:rsid w:val="000E4BEB"/>
    <w:rsid w:val="00105476"/>
    <w:rsid w:val="001161BD"/>
    <w:rsid w:val="00123141"/>
    <w:rsid w:val="00130225"/>
    <w:rsid w:val="001578FA"/>
    <w:rsid w:val="001615CF"/>
    <w:rsid w:val="001662F1"/>
    <w:rsid w:val="00166797"/>
    <w:rsid w:val="00170D42"/>
    <w:rsid w:val="001A65A1"/>
    <w:rsid w:val="001A6EA5"/>
    <w:rsid w:val="001B5C16"/>
    <w:rsid w:val="001C3D77"/>
    <w:rsid w:val="001E0C29"/>
    <w:rsid w:val="001E7F66"/>
    <w:rsid w:val="001F7279"/>
    <w:rsid w:val="0020134E"/>
    <w:rsid w:val="0020185F"/>
    <w:rsid w:val="002025E6"/>
    <w:rsid w:val="002165F4"/>
    <w:rsid w:val="00232BFC"/>
    <w:rsid w:val="00234FCE"/>
    <w:rsid w:val="00260A46"/>
    <w:rsid w:val="00261CBA"/>
    <w:rsid w:val="00273FC0"/>
    <w:rsid w:val="00285BBE"/>
    <w:rsid w:val="002938C3"/>
    <w:rsid w:val="00296305"/>
    <w:rsid w:val="002A008B"/>
    <w:rsid w:val="002A5923"/>
    <w:rsid w:val="002A5EEF"/>
    <w:rsid w:val="002B67DA"/>
    <w:rsid w:val="002D024A"/>
    <w:rsid w:val="002D26C6"/>
    <w:rsid w:val="002D4C61"/>
    <w:rsid w:val="002E025B"/>
    <w:rsid w:val="0030251D"/>
    <w:rsid w:val="00304CC9"/>
    <w:rsid w:val="003072F8"/>
    <w:rsid w:val="00342C95"/>
    <w:rsid w:val="0036424D"/>
    <w:rsid w:val="00374A86"/>
    <w:rsid w:val="003758B9"/>
    <w:rsid w:val="00383456"/>
    <w:rsid w:val="00385D46"/>
    <w:rsid w:val="00395A52"/>
    <w:rsid w:val="003A0346"/>
    <w:rsid w:val="003A1A09"/>
    <w:rsid w:val="003C1EE7"/>
    <w:rsid w:val="003D7F19"/>
    <w:rsid w:val="003E0827"/>
    <w:rsid w:val="003F769B"/>
    <w:rsid w:val="003F77E0"/>
    <w:rsid w:val="00400085"/>
    <w:rsid w:val="00407005"/>
    <w:rsid w:val="004202DC"/>
    <w:rsid w:val="00420406"/>
    <w:rsid w:val="00425018"/>
    <w:rsid w:val="00425D57"/>
    <w:rsid w:val="00474571"/>
    <w:rsid w:val="00480CB6"/>
    <w:rsid w:val="004952E7"/>
    <w:rsid w:val="004A2A83"/>
    <w:rsid w:val="004B035F"/>
    <w:rsid w:val="004B2A67"/>
    <w:rsid w:val="004B35DE"/>
    <w:rsid w:val="004E6F09"/>
    <w:rsid w:val="00504CB8"/>
    <w:rsid w:val="0050696B"/>
    <w:rsid w:val="005141D0"/>
    <w:rsid w:val="00543931"/>
    <w:rsid w:val="005479FA"/>
    <w:rsid w:val="00547BF7"/>
    <w:rsid w:val="00554C86"/>
    <w:rsid w:val="0056670F"/>
    <w:rsid w:val="0057365A"/>
    <w:rsid w:val="00574518"/>
    <w:rsid w:val="00586B72"/>
    <w:rsid w:val="005940E0"/>
    <w:rsid w:val="00594726"/>
    <w:rsid w:val="00594EA9"/>
    <w:rsid w:val="005B0938"/>
    <w:rsid w:val="005B0A76"/>
    <w:rsid w:val="005B1A15"/>
    <w:rsid w:val="005C3852"/>
    <w:rsid w:val="005C58A9"/>
    <w:rsid w:val="005C7519"/>
    <w:rsid w:val="005D4616"/>
    <w:rsid w:val="005F5741"/>
    <w:rsid w:val="00602207"/>
    <w:rsid w:val="0061133C"/>
    <w:rsid w:val="006137CF"/>
    <w:rsid w:val="00614D08"/>
    <w:rsid w:val="00616755"/>
    <w:rsid w:val="006247A5"/>
    <w:rsid w:val="00631749"/>
    <w:rsid w:val="00645C06"/>
    <w:rsid w:val="0066283F"/>
    <w:rsid w:val="006A0FB1"/>
    <w:rsid w:val="006B630A"/>
    <w:rsid w:val="006B72E4"/>
    <w:rsid w:val="006C5A59"/>
    <w:rsid w:val="006D2288"/>
    <w:rsid w:val="006E71FC"/>
    <w:rsid w:val="00701302"/>
    <w:rsid w:val="007018C5"/>
    <w:rsid w:val="00701EA6"/>
    <w:rsid w:val="00705B30"/>
    <w:rsid w:val="00733078"/>
    <w:rsid w:val="00733C1A"/>
    <w:rsid w:val="00735C9D"/>
    <w:rsid w:val="00743C47"/>
    <w:rsid w:val="00747624"/>
    <w:rsid w:val="0075525B"/>
    <w:rsid w:val="00760604"/>
    <w:rsid w:val="00770A7E"/>
    <w:rsid w:val="007835C0"/>
    <w:rsid w:val="00790320"/>
    <w:rsid w:val="00793382"/>
    <w:rsid w:val="007975A0"/>
    <w:rsid w:val="007A1A3C"/>
    <w:rsid w:val="007B5D0E"/>
    <w:rsid w:val="007C0B4B"/>
    <w:rsid w:val="007C7D9F"/>
    <w:rsid w:val="007E69C3"/>
    <w:rsid w:val="007F6555"/>
    <w:rsid w:val="00812B13"/>
    <w:rsid w:val="00816814"/>
    <w:rsid w:val="00827006"/>
    <w:rsid w:val="00840093"/>
    <w:rsid w:val="00853753"/>
    <w:rsid w:val="00860796"/>
    <w:rsid w:val="008631EC"/>
    <w:rsid w:val="0086494A"/>
    <w:rsid w:val="00870329"/>
    <w:rsid w:val="008703B8"/>
    <w:rsid w:val="00874054"/>
    <w:rsid w:val="008810B0"/>
    <w:rsid w:val="008919C2"/>
    <w:rsid w:val="00891EAF"/>
    <w:rsid w:val="008C2C4F"/>
    <w:rsid w:val="008D249B"/>
    <w:rsid w:val="008E6B19"/>
    <w:rsid w:val="008F6B11"/>
    <w:rsid w:val="00925BEB"/>
    <w:rsid w:val="00930E04"/>
    <w:rsid w:val="009367AC"/>
    <w:rsid w:val="00940E5A"/>
    <w:rsid w:val="00941EB1"/>
    <w:rsid w:val="00945597"/>
    <w:rsid w:val="009565FC"/>
    <w:rsid w:val="00962BC1"/>
    <w:rsid w:val="009807EB"/>
    <w:rsid w:val="00983CBF"/>
    <w:rsid w:val="009848D1"/>
    <w:rsid w:val="00991DD4"/>
    <w:rsid w:val="00997D1D"/>
    <w:rsid w:val="009A0077"/>
    <w:rsid w:val="009A446F"/>
    <w:rsid w:val="009C0F6B"/>
    <w:rsid w:val="009C7E0E"/>
    <w:rsid w:val="009F09D9"/>
    <w:rsid w:val="00A10786"/>
    <w:rsid w:val="00A12259"/>
    <w:rsid w:val="00A21D6D"/>
    <w:rsid w:val="00A22B06"/>
    <w:rsid w:val="00A35102"/>
    <w:rsid w:val="00A711D0"/>
    <w:rsid w:val="00A76B97"/>
    <w:rsid w:val="00A81DEC"/>
    <w:rsid w:val="00A97B32"/>
    <w:rsid w:val="00AA01D5"/>
    <w:rsid w:val="00AA3A93"/>
    <w:rsid w:val="00AC3A23"/>
    <w:rsid w:val="00AD6F05"/>
    <w:rsid w:val="00AE5A3C"/>
    <w:rsid w:val="00B027D5"/>
    <w:rsid w:val="00B13B42"/>
    <w:rsid w:val="00B13E21"/>
    <w:rsid w:val="00B21112"/>
    <w:rsid w:val="00B23653"/>
    <w:rsid w:val="00B2678F"/>
    <w:rsid w:val="00B315F5"/>
    <w:rsid w:val="00B34B4E"/>
    <w:rsid w:val="00B625C0"/>
    <w:rsid w:val="00B66F05"/>
    <w:rsid w:val="00B67793"/>
    <w:rsid w:val="00B80A9C"/>
    <w:rsid w:val="00B95311"/>
    <w:rsid w:val="00B96B68"/>
    <w:rsid w:val="00B972BE"/>
    <w:rsid w:val="00B97B5F"/>
    <w:rsid w:val="00BA1994"/>
    <w:rsid w:val="00BB2EEA"/>
    <w:rsid w:val="00BB42A0"/>
    <w:rsid w:val="00BD54DB"/>
    <w:rsid w:val="00BD763E"/>
    <w:rsid w:val="00BE7E5C"/>
    <w:rsid w:val="00C0785E"/>
    <w:rsid w:val="00C11DF4"/>
    <w:rsid w:val="00C12DD4"/>
    <w:rsid w:val="00C33702"/>
    <w:rsid w:val="00C46345"/>
    <w:rsid w:val="00C575D1"/>
    <w:rsid w:val="00C626EA"/>
    <w:rsid w:val="00C80E15"/>
    <w:rsid w:val="00C900C1"/>
    <w:rsid w:val="00C94625"/>
    <w:rsid w:val="00CB3EFC"/>
    <w:rsid w:val="00CB4B4D"/>
    <w:rsid w:val="00CC4D40"/>
    <w:rsid w:val="00CC6568"/>
    <w:rsid w:val="00CE1610"/>
    <w:rsid w:val="00CE30C5"/>
    <w:rsid w:val="00D05A9A"/>
    <w:rsid w:val="00D10A25"/>
    <w:rsid w:val="00D154CC"/>
    <w:rsid w:val="00D3046F"/>
    <w:rsid w:val="00D37F0F"/>
    <w:rsid w:val="00D47985"/>
    <w:rsid w:val="00D52B79"/>
    <w:rsid w:val="00D55B76"/>
    <w:rsid w:val="00D65444"/>
    <w:rsid w:val="00D72D1D"/>
    <w:rsid w:val="00D73D30"/>
    <w:rsid w:val="00D85610"/>
    <w:rsid w:val="00DA4C98"/>
    <w:rsid w:val="00DA5413"/>
    <w:rsid w:val="00DB16BA"/>
    <w:rsid w:val="00DC1409"/>
    <w:rsid w:val="00DC24BF"/>
    <w:rsid w:val="00DD177F"/>
    <w:rsid w:val="00DD31FD"/>
    <w:rsid w:val="00E030DE"/>
    <w:rsid w:val="00E03DD2"/>
    <w:rsid w:val="00E21874"/>
    <w:rsid w:val="00E26C9F"/>
    <w:rsid w:val="00E43234"/>
    <w:rsid w:val="00E4577F"/>
    <w:rsid w:val="00E544A2"/>
    <w:rsid w:val="00E56C38"/>
    <w:rsid w:val="00E928D2"/>
    <w:rsid w:val="00EC3233"/>
    <w:rsid w:val="00EC59D2"/>
    <w:rsid w:val="00EC5B61"/>
    <w:rsid w:val="00EE22D0"/>
    <w:rsid w:val="00EE5145"/>
    <w:rsid w:val="00EF33C0"/>
    <w:rsid w:val="00F037E5"/>
    <w:rsid w:val="00F03A1A"/>
    <w:rsid w:val="00F27520"/>
    <w:rsid w:val="00F31608"/>
    <w:rsid w:val="00F34F8F"/>
    <w:rsid w:val="00F43A72"/>
    <w:rsid w:val="00F5049C"/>
    <w:rsid w:val="00F50596"/>
    <w:rsid w:val="00F57F81"/>
    <w:rsid w:val="00F6579F"/>
    <w:rsid w:val="00F70921"/>
    <w:rsid w:val="00F73554"/>
    <w:rsid w:val="00F75266"/>
    <w:rsid w:val="00F934CC"/>
    <w:rsid w:val="00FD459B"/>
    <w:rsid w:val="00FF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938D"/>
  <w15:docId w15:val="{B3F1E0BF-082D-42D2-AE6E-C62BD04B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76"/>
    <w:pPr>
      <w:spacing w:after="0" w:line="240" w:lineRule="auto"/>
    </w:pPr>
    <w:rPr>
      <w:rFonts w:ascii="Times New Roman" w:eastAsia="Times New Roman" w:hAnsi="Times New Roman" w:cs="Times New Roman"/>
      <w:sz w:val="24"/>
      <w:szCs w:val="24"/>
      <w:lang w:val="en-GB" w:eastAsia="en-GB"/>
    </w:rPr>
  </w:style>
  <w:style w:type="paragraph" w:styleId="2">
    <w:name w:val="heading 2"/>
    <w:basedOn w:val="a"/>
    <w:link w:val="20"/>
    <w:uiPriority w:val="9"/>
    <w:semiHidden/>
    <w:unhideWhenUsed/>
    <w:qFormat/>
    <w:rsid w:val="005B0A76"/>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A76"/>
    <w:rPr>
      <w:rFonts w:ascii="Times New Roman" w:eastAsia="Times New Roman" w:hAnsi="Times New Roman" w:cs="Times New Roman"/>
      <w:b/>
      <w:bCs/>
      <w:sz w:val="36"/>
      <w:szCs w:val="36"/>
      <w:lang w:eastAsia="ru-RU"/>
    </w:rPr>
  </w:style>
  <w:style w:type="character" w:styleId="a3">
    <w:name w:val="Hyperlink"/>
    <w:rsid w:val="005B0A76"/>
    <w:rPr>
      <w:rFonts w:cs="Times New Roman"/>
      <w:color w:val="0000FF"/>
      <w:u w:val="single"/>
    </w:rPr>
  </w:style>
  <w:style w:type="character" w:styleId="a4">
    <w:name w:val="Strong"/>
    <w:uiPriority w:val="22"/>
    <w:qFormat/>
    <w:rsid w:val="005B0A76"/>
    <w:rPr>
      <w:rFonts w:cs="Times New Roman"/>
      <w:b/>
      <w:bCs/>
    </w:rPr>
  </w:style>
  <w:style w:type="paragraph" w:styleId="a5">
    <w:name w:val="Normal (Web)"/>
    <w:basedOn w:val="a"/>
    <w:uiPriority w:val="99"/>
    <w:rsid w:val="005B0A76"/>
    <w:pPr>
      <w:spacing w:before="100" w:beforeAutospacing="1" w:after="100" w:afterAutospacing="1"/>
    </w:pPr>
  </w:style>
  <w:style w:type="paragraph" w:styleId="a6">
    <w:name w:val="List Paragraph"/>
    <w:aliases w:val="Bullets"/>
    <w:basedOn w:val="a"/>
    <w:uiPriority w:val="34"/>
    <w:qFormat/>
    <w:rsid w:val="005B0A76"/>
    <w:pPr>
      <w:spacing w:after="160" w:line="256" w:lineRule="auto"/>
      <w:ind w:left="720"/>
      <w:contextualSpacing/>
    </w:pPr>
    <w:rPr>
      <w:rFonts w:ascii="Calibri" w:eastAsia="Calibri" w:hAnsi="Calibri"/>
      <w:noProof/>
      <w:lang w:eastAsia="en-US"/>
    </w:rPr>
  </w:style>
  <w:style w:type="paragraph" w:styleId="a7">
    <w:name w:val="Balloon Text"/>
    <w:basedOn w:val="a"/>
    <w:link w:val="a8"/>
    <w:uiPriority w:val="99"/>
    <w:semiHidden/>
    <w:unhideWhenUsed/>
    <w:rsid w:val="005B0A76"/>
    <w:rPr>
      <w:rFonts w:ascii="Tahoma" w:hAnsi="Tahoma" w:cs="Tahoma"/>
      <w:sz w:val="16"/>
      <w:szCs w:val="16"/>
    </w:rPr>
  </w:style>
  <w:style w:type="character" w:customStyle="1" w:styleId="a8">
    <w:name w:val="Текст выноски Знак"/>
    <w:basedOn w:val="a0"/>
    <w:link w:val="a7"/>
    <w:uiPriority w:val="99"/>
    <w:semiHidden/>
    <w:rsid w:val="005B0A7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9257">
      <w:bodyDiv w:val="1"/>
      <w:marLeft w:val="0"/>
      <w:marRight w:val="0"/>
      <w:marTop w:val="0"/>
      <w:marBottom w:val="0"/>
      <w:divBdr>
        <w:top w:val="none" w:sz="0" w:space="0" w:color="auto"/>
        <w:left w:val="none" w:sz="0" w:space="0" w:color="auto"/>
        <w:bottom w:val="none" w:sz="0" w:space="0" w:color="auto"/>
        <w:right w:val="none" w:sz="0" w:space="0" w:color="auto"/>
      </w:divBdr>
    </w:div>
    <w:div w:id="761531134">
      <w:bodyDiv w:val="1"/>
      <w:marLeft w:val="0"/>
      <w:marRight w:val="0"/>
      <w:marTop w:val="0"/>
      <w:marBottom w:val="0"/>
      <w:divBdr>
        <w:top w:val="none" w:sz="0" w:space="0" w:color="auto"/>
        <w:left w:val="none" w:sz="0" w:space="0" w:color="auto"/>
        <w:bottom w:val="none" w:sz="0" w:space="0" w:color="auto"/>
        <w:right w:val="none" w:sz="0" w:space="0" w:color="auto"/>
      </w:divBdr>
    </w:div>
    <w:div w:id="19522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s.europa.eu/delegations/kyrgyzstan" TargetMode="External"/><Relationship Id="rId3" Type="http://schemas.openxmlformats.org/officeDocument/2006/relationships/settings" Target="settings.xml"/><Relationship Id="rId7" Type="http://schemas.openxmlformats.org/officeDocument/2006/relationships/hyperlink" Target="mailto:delegation-kyrgyzstan@eea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qa.publicfoundation@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eudel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best_adi.89@bk.ru</dc:creator>
  <cp:lastModifiedBy>admin</cp:lastModifiedBy>
  <cp:revision>7</cp:revision>
  <dcterms:created xsi:type="dcterms:W3CDTF">2022-10-12T04:23:00Z</dcterms:created>
  <dcterms:modified xsi:type="dcterms:W3CDTF">2022-12-02T10:16:00Z</dcterms:modified>
</cp:coreProperties>
</file>