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48C4D" w14:textId="77777777" w:rsidR="005B0A76" w:rsidRPr="00F05D57" w:rsidRDefault="005B0A76" w:rsidP="005B0A76">
      <w:pPr>
        <w:rPr>
          <w:rFonts w:ascii="Arial" w:hAnsi="Arial" w:cs="Arial"/>
          <w:color w:val="1F497D"/>
          <w:sz w:val="20"/>
          <w:szCs w:val="20"/>
        </w:rPr>
      </w:pPr>
      <w:r>
        <w:rPr>
          <w:rFonts w:ascii="Arial" w:hAnsi="Arial" w:cs="Arial"/>
          <w:noProof/>
          <w:sz w:val="20"/>
          <w:szCs w:val="20"/>
          <w:lang w:val="ru-RU" w:eastAsia="ru-RU"/>
        </w:rPr>
        <w:drawing>
          <wp:inline distT="0" distB="0" distL="0" distR="0" wp14:anchorId="0F5A1A76" wp14:editId="0EB5C7D5">
            <wp:extent cx="7570470" cy="1762760"/>
            <wp:effectExtent l="0" t="0" r="0" b="8890"/>
            <wp:docPr id="1" name="Рисунок 1"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70470" cy="1762760"/>
                    </a:xfrm>
                    <a:prstGeom prst="rect">
                      <a:avLst/>
                    </a:prstGeom>
                    <a:noFill/>
                    <a:ln>
                      <a:noFill/>
                    </a:ln>
                  </pic:spPr>
                </pic:pic>
              </a:graphicData>
            </a:graphic>
          </wp:inline>
        </w:drawing>
      </w:r>
      <w:r>
        <w:rPr>
          <w:rFonts w:ascii="Arial" w:hAnsi="Arial" w:cs="Arial"/>
          <w:noProof/>
          <w:color w:val="1F497D"/>
          <w:sz w:val="20"/>
          <w:szCs w:val="20"/>
          <w:lang w:val="ru-RU" w:eastAsia="ru-RU"/>
        </w:rPr>
        <mc:AlternateContent>
          <mc:Choice Requires="wps">
            <w:drawing>
              <wp:anchor distT="0" distB="0" distL="114300" distR="114300" simplePos="0" relativeHeight="251659264" behindDoc="0" locked="0" layoutInCell="0" allowOverlap="1" wp14:anchorId="6EBFFB3C" wp14:editId="56162A3A">
                <wp:simplePos x="0" y="0"/>
                <wp:positionH relativeFrom="column">
                  <wp:posOffset>0</wp:posOffset>
                </wp:positionH>
                <wp:positionV relativeFrom="paragraph">
                  <wp:posOffset>1746885</wp:posOffset>
                </wp:positionV>
                <wp:extent cx="7561580" cy="396240"/>
                <wp:effectExtent l="0" t="3810" r="127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1580" cy="39624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ECF9C" w14:textId="1EF0951D" w:rsidR="005B0A76" w:rsidRPr="00095DFB" w:rsidRDefault="00095DFB" w:rsidP="005B0A76">
                            <w:pPr>
                              <w:jc w:val="center"/>
                              <w:rPr>
                                <w:rFonts w:ascii="Calibri" w:hAnsi="Calibri" w:cs="Arial"/>
                                <w:b/>
                                <w:sz w:val="28"/>
                                <w:szCs w:val="28"/>
                                <w:lang w:val="en-US"/>
                              </w:rPr>
                            </w:pPr>
                            <w:r>
                              <w:rPr>
                                <w:rFonts w:ascii="Calibri" w:hAnsi="Calibri" w:cs="Arial"/>
                                <w:b/>
                                <w:sz w:val="28"/>
                                <w:szCs w:val="28"/>
                                <w:lang w:val="en-US"/>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FFB3C" id="Прямоугольник 2" o:spid="_x0000_s1026" style="position:absolute;margin-left:0;margin-top:137.55pt;width:595.4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" o:allowincell="f" fillcolor="navy" stroked="f">
                <v:textbox>
                  <w:txbxContent>
                    <w:p w14:paraId="2B5ECF9C" w14:textId="1EF0951D" w:rsidR="005B0A76" w:rsidRPr="00095DFB" w:rsidRDefault="00095DFB" w:rsidP="005B0A76">
                      <w:pPr>
                        <w:jc w:val="center"/>
                        <w:rPr>
                          <w:rFonts w:ascii="Calibri" w:hAnsi="Calibri" w:cs="Arial"/>
                          <w:b/>
                          <w:sz w:val="28"/>
                          <w:szCs w:val="28"/>
                          <w:lang w:val="en-US"/>
                        </w:rPr>
                      </w:pPr>
                      <w:r>
                        <w:rPr>
                          <w:rFonts w:ascii="Calibri" w:hAnsi="Calibri" w:cs="Arial"/>
                          <w:b/>
                          <w:sz w:val="28"/>
                          <w:szCs w:val="28"/>
                          <w:lang w:val="en-US"/>
                        </w:rPr>
                        <w:t>Press Release</w:t>
                      </w:r>
                    </w:p>
                  </w:txbxContent>
                </v:textbox>
              </v:rect>
            </w:pict>
          </mc:Fallback>
        </mc:AlternateContent>
      </w:r>
    </w:p>
    <w:p w14:paraId="14474E20" w14:textId="77777777" w:rsidR="005B0A76" w:rsidRPr="00F05D57" w:rsidRDefault="005B0A76" w:rsidP="005B0A76">
      <w:pPr>
        <w:rPr>
          <w:rFonts w:ascii="Arial" w:hAnsi="Arial" w:cs="Arial"/>
          <w:color w:val="1F497D"/>
          <w:sz w:val="20"/>
          <w:szCs w:val="20"/>
        </w:rPr>
      </w:pPr>
    </w:p>
    <w:p w14:paraId="0E8CE789" w14:textId="77777777" w:rsidR="005B0A76" w:rsidRPr="00F05D57" w:rsidRDefault="005B0A76" w:rsidP="005B0A76">
      <w:pPr>
        <w:rPr>
          <w:rFonts w:ascii="Arial" w:hAnsi="Arial" w:cs="Arial"/>
          <w:color w:val="1F497D"/>
          <w:sz w:val="20"/>
          <w:szCs w:val="20"/>
        </w:rPr>
      </w:pPr>
    </w:p>
    <w:p w14:paraId="4E9B384D" w14:textId="77777777" w:rsidR="005B0A76" w:rsidRDefault="005B0A76" w:rsidP="005B0A76">
      <w:pPr>
        <w:spacing w:after="60"/>
        <w:ind w:left="851"/>
        <w:jc w:val="right"/>
        <w:rPr>
          <w:rFonts w:ascii="Calibri" w:hAnsi="Calibri" w:cs="Arial"/>
          <w:b/>
          <w:sz w:val="22"/>
          <w:szCs w:val="22"/>
          <w:u w:val="single"/>
          <w:lang w:val="ru-RU"/>
        </w:rPr>
      </w:pPr>
    </w:p>
    <w:p w14:paraId="73A0C831" w14:textId="77777777" w:rsidR="00095DFB" w:rsidRPr="00095DFB" w:rsidRDefault="00095DFB" w:rsidP="00095DFB">
      <w:pPr>
        <w:spacing w:line="360" w:lineRule="auto"/>
        <w:ind w:left="851" w:firstLine="567"/>
        <w:jc w:val="center"/>
        <w:rPr>
          <w:b/>
          <w:bCs/>
          <w:sz w:val="28"/>
          <w:szCs w:val="28"/>
          <w:lang w:val="ru-RU"/>
        </w:rPr>
      </w:pPr>
      <w:r w:rsidRPr="00095DFB">
        <w:rPr>
          <w:b/>
          <w:bCs/>
          <w:sz w:val="28"/>
          <w:szCs w:val="28"/>
          <w:lang w:val="ru-RU"/>
        </w:rPr>
        <w:t xml:space="preserve">E-Quality - Digital </w:t>
      </w:r>
      <w:proofErr w:type="spellStart"/>
      <w:r w:rsidRPr="00095DFB">
        <w:rPr>
          <w:b/>
          <w:bCs/>
          <w:sz w:val="28"/>
          <w:szCs w:val="28"/>
          <w:lang w:val="ru-RU"/>
        </w:rPr>
        <w:t>education</w:t>
      </w:r>
      <w:proofErr w:type="spellEnd"/>
      <w:r w:rsidRPr="00095DFB">
        <w:rPr>
          <w:b/>
          <w:bCs/>
          <w:sz w:val="28"/>
          <w:szCs w:val="28"/>
          <w:lang w:val="ru-RU"/>
        </w:rPr>
        <w:t xml:space="preserve"> </w:t>
      </w:r>
      <w:proofErr w:type="spellStart"/>
      <w:r w:rsidRPr="00095DFB">
        <w:rPr>
          <w:b/>
          <w:bCs/>
          <w:sz w:val="28"/>
          <w:szCs w:val="28"/>
          <w:lang w:val="ru-RU"/>
        </w:rPr>
        <w:t>for</w:t>
      </w:r>
      <w:proofErr w:type="spellEnd"/>
      <w:r w:rsidRPr="00095DFB">
        <w:rPr>
          <w:b/>
          <w:bCs/>
          <w:sz w:val="28"/>
          <w:szCs w:val="28"/>
          <w:lang w:val="ru-RU"/>
        </w:rPr>
        <w:t xml:space="preserve"> </w:t>
      </w:r>
      <w:proofErr w:type="spellStart"/>
      <w:r w:rsidRPr="00095DFB">
        <w:rPr>
          <w:b/>
          <w:bCs/>
          <w:sz w:val="28"/>
          <w:szCs w:val="28"/>
          <w:lang w:val="ru-RU"/>
        </w:rPr>
        <w:t>social</w:t>
      </w:r>
      <w:proofErr w:type="spellEnd"/>
      <w:r w:rsidRPr="00095DFB">
        <w:rPr>
          <w:b/>
          <w:bCs/>
          <w:sz w:val="28"/>
          <w:szCs w:val="28"/>
          <w:lang w:val="ru-RU"/>
        </w:rPr>
        <w:t xml:space="preserve"> </w:t>
      </w:r>
      <w:proofErr w:type="spellStart"/>
      <w:r w:rsidRPr="00095DFB">
        <w:rPr>
          <w:b/>
          <w:bCs/>
          <w:sz w:val="28"/>
          <w:szCs w:val="28"/>
          <w:lang w:val="ru-RU"/>
        </w:rPr>
        <w:t>and</w:t>
      </w:r>
      <w:proofErr w:type="spellEnd"/>
      <w:r w:rsidRPr="00095DFB">
        <w:rPr>
          <w:b/>
          <w:bCs/>
          <w:sz w:val="28"/>
          <w:szCs w:val="28"/>
          <w:lang w:val="ru-RU"/>
        </w:rPr>
        <w:t xml:space="preserve"> </w:t>
      </w:r>
      <w:proofErr w:type="spellStart"/>
      <w:r w:rsidRPr="00095DFB">
        <w:rPr>
          <w:b/>
          <w:bCs/>
          <w:sz w:val="28"/>
          <w:szCs w:val="28"/>
          <w:lang w:val="ru-RU"/>
        </w:rPr>
        <w:t>financial</w:t>
      </w:r>
      <w:proofErr w:type="spellEnd"/>
      <w:r w:rsidRPr="00095DFB">
        <w:rPr>
          <w:b/>
          <w:bCs/>
          <w:sz w:val="28"/>
          <w:szCs w:val="28"/>
          <w:lang w:val="ru-RU"/>
        </w:rPr>
        <w:t xml:space="preserve"> </w:t>
      </w:r>
      <w:proofErr w:type="spellStart"/>
      <w:r w:rsidRPr="00095DFB">
        <w:rPr>
          <w:b/>
          <w:bCs/>
          <w:sz w:val="28"/>
          <w:szCs w:val="28"/>
          <w:lang w:val="ru-RU"/>
        </w:rPr>
        <w:t>inclusion</w:t>
      </w:r>
      <w:proofErr w:type="spellEnd"/>
      <w:r w:rsidRPr="00095DFB">
        <w:rPr>
          <w:b/>
          <w:bCs/>
          <w:sz w:val="28"/>
          <w:szCs w:val="28"/>
          <w:lang w:val="ru-RU"/>
        </w:rPr>
        <w:t xml:space="preserve"> </w:t>
      </w:r>
      <w:proofErr w:type="spellStart"/>
      <w:r w:rsidRPr="00095DFB">
        <w:rPr>
          <w:b/>
          <w:bCs/>
          <w:sz w:val="28"/>
          <w:szCs w:val="28"/>
          <w:lang w:val="ru-RU"/>
        </w:rPr>
        <w:t>and</w:t>
      </w:r>
      <w:proofErr w:type="spellEnd"/>
      <w:r w:rsidRPr="00095DFB">
        <w:rPr>
          <w:b/>
          <w:bCs/>
          <w:sz w:val="28"/>
          <w:szCs w:val="28"/>
          <w:lang w:val="ru-RU"/>
        </w:rPr>
        <w:t xml:space="preserve"> </w:t>
      </w:r>
      <w:proofErr w:type="spellStart"/>
      <w:r w:rsidRPr="00095DFB">
        <w:rPr>
          <w:b/>
          <w:bCs/>
          <w:sz w:val="28"/>
          <w:szCs w:val="28"/>
          <w:lang w:val="ru-RU"/>
        </w:rPr>
        <w:t>gender</w:t>
      </w:r>
      <w:proofErr w:type="spellEnd"/>
      <w:r w:rsidRPr="00095DFB">
        <w:rPr>
          <w:b/>
          <w:bCs/>
          <w:sz w:val="28"/>
          <w:szCs w:val="28"/>
          <w:lang w:val="ru-RU"/>
        </w:rPr>
        <w:t xml:space="preserve"> </w:t>
      </w:r>
      <w:proofErr w:type="spellStart"/>
      <w:r w:rsidRPr="00095DFB">
        <w:rPr>
          <w:b/>
          <w:bCs/>
          <w:sz w:val="28"/>
          <w:szCs w:val="28"/>
          <w:lang w:val="ru-RU"/>
        </w:rPr>
        <w:t>equality</w:t>
      </w:r>
      <w:proofErr w:type="spellEnd"/>
    </w:p>
    <w:p w14:paraId="49DDD72E" w14:textId="2AEB8F1C" w:rsidR="00095DFB" w:rsidRPr="00095DFB" w:rsidRDefault="00095DFB" w:rsidP="005B0A76">
      <w:pPr>
        <w:spacing w:line="360" w:lineRule="auto"/>
        <w:ind w:left="851" w:firstLine="567"/>
        <w:jc w:val="both"/>
        <w:rPr>
          <w:lang w:val="ru-RU"/>
        </w:rPr>
      </w:pPr>
      <w:r w:rsidRPr="00095DFB">
        <w:rPr>
          <w:lang w:val="en-US"/>
        </w:rPr>
        <w:t xml:space="preserve">Within the framework of the project "E-Quality" - Digital </w:t>
      </w:r>
      <w:r>
        <w:rPr>
          <w:lang w:val="en-US"/>
        </w:rPr>
        <w:t>e</w:t>
      </w:r>
      <w:r w:rsidRPr="00095DFB">
        <w:rPr>
          <w:lang w:val="en-US"/>
        </w:rPr>
        <w:t xml:space="preserve">ducation for social and financial inclusion and gender equality", implemented with the financing of the external activity program of the European Union and the Delegation of the European Union in the Kyrgyz Republic, a conference </w:t>
      </w:r>
      <w:r w:rsidRPr="00095DFB">
        <w:rPr>
          <w:b/>
          <w:bCs/>
          <w:lang w:val="en-US"/>
        </w:rPr>
        <w:t>"Key skills for the digital future: increasing the potential of labor migrants of the Kyrgyz Republic"</w:t>
      </w:r>
      <w:r w:rsidRPr="00095DFB">
        <w:rPr>
          <w:lang w:val="en-US"/>
        </w:rPr>
        <w:t xml:space="preserve"> was held on 13.10.2022.</w:t>
      </w:r>
    </w:p>
    <w:p w14:paraId="333BD5F7" w14:textId="6C5447BE" w:rsidR="00095DFB" w:rsidRPr="00095DFB" w:rsidRDefault="00095DFB" w:rsidP="00095DFB">
      <w:pPr>
        <w:spacing w:line="360" w:lineRule="auto"/>
        <w:ind w:left="851" w:firstLine="567"/>
        <w:jc w:val="both"/>
        <w:rPr>
          <w:bCs/>
          <w:lang w:val="en-US"/>
        </w:rPr>
      </w:pPr>
      <w:r w:rsidRPr="00095DFB">
        <w:rPr>
          <w:b/>
          <w:lang w:val="en-US"/>
        </w:rPr>
        <w:t xml:space="preserve">The </w:t>
      </w:r>
      <w:r w:rsidRPr="00095DFB">
        <w:rPr>
          <w:b/>
          <w:lang w:val="en-US"/>
        </w:rPr>
        <w:t>aim</w:t>
      </w:r>
      <w:r w:rsidRPr="00095DFB">
        <w:rPr>
          <w:b/>
          <w:lang w:val="en-US"/>
        </w:rPr>
        <w:t xml:space="preserve"> of the conference</w:t>
      </w:r>
      <w:r w:rsidRPr="00095DFB">
        <w:rPr>
          <w:bCs/>
          <w:lang w:val="en-US"/>
        </w:rPr>
        <w:t xml:space="preserve"> is to discuss digital tools for improving the key skills of migrant workers. </w:t>
      </w:r>
    </w:p>
    <w:p w14:paraId="22131BAB" w14:textId="34EEC69A" w:rsidR="00095DFB" w:rsidRPr="00095DFB" w:rsidRDefault="00095DFB" w:rsidP="00095DFB">
      <w:pPr>
        <w:spacing w:line="360" w:lineRule="auto"/>
        <w:ind w:left="851" w:firstLine="567"/>
        <w:jc w:val="both"/>
        <w:rPr>
          <w:bCs/>
          <w:lang w:val="en-US"/>
        </w:rPr>
      </w:pPr>
      <w:r w:rsidRPr="00095DFB">
        <w:rPr>
          <w:bCs/>
          <w:lang w:val="en-US"/>
        </w:rPr>
        <w:t xml:space="preserve">The conference was opened by </w:t>
      </w:r>
      <w:r w:rsidRPr="00095DFB">
        <w:rPr>
          <w:b/>
          <w:lang w:val="en-US"/>
        </w:rPr>
        <w:t xml:space="preserve">N. </w:t>
      </w:r>
      <w:proofErr w:type="spellStart"/>
      <w:r w:rsidRPr="00095DFB">
        <w:rPr>
          <w:b/>
          <w:lang w:val="en-US"/>
        </w:rPr>
        <w:t>Su</w:t>
      </w:r>
      <w:r w:rsidRPr="00095DFB">
        <w:rPr>
          <w:b/>
          <w:lang w:val="en-US"/>
        </w:rPr>
        <w:t>er</w:t>
      </w:r>
      <w:r w:rsidRPr="00095DFB">
        <w:rPr>
          <w:b/>
          <w:lang w:val="en-US"/>
        </w:rPr>
        <w:t>kulova</w:t>
      </w:r>
      <w:proofErr w:type="spellEnd"/>
      <w:r w:rsidRPr="00095DFB">
        <w:rPr>
          <w:b/>
          <w:lang w:val="en-US"/>
        </w:rPr>
        <w:t>,</w:t>
      </w:r>
      <w:r w:rsidRPr="00095DFB">
        <w:rPr>
          <w:bCs/>
          <w:lang w:val="en-US"/>
        </w:rPr>
        <w:t xml:space="preserve"> Chair of the International Bureau for Quality Assurance </w:t>
      </w:r>
      <w:proofErr w:type="spellStart"/>
      <w:r w:rsidRPr="00095DFB">
        <w:rPr>
          <w:bCs/>
          <w:lang w:val="en-US"/>
        </w:rPr>
        <w:t>InA</w:t>
      </w:r>
      <w:r>
        <w:rPr>
          <w:bCs/>
          <w:lang w:val="en-US"/>
        </w:rPr>
        <w:t>Q</w:t>
      </w:r>
      <w:r w:rsidRPr="00095DFB">
        <w:rPr>
          <w:bCs/>
          <w:lang w:val="en-US"/>
        </w:rPr>
        <w:t>A</w:t>
      </w:r>
      <w:proofErr w:type="spellEnd"/>
      <w:r w:rsidRPr="00095DFB">
        <w:rPr>
          <w:bCs/>
          <w:lang w:val="en-US"/>
        </w:rPr>
        <w:t xml:space="preserve"> Public Foundation, National Coordinator of the E-QUALITY project, </w:t>
      </w:r>
      <w:r w:rsidRPr="00095DFB">
        <w:rPr>
          <w:b/>
          <w:lang w:val="en-US"/>
        </w:rPr>
        <w:t>P. Dimitrov</w:t>
      </w:r>
      <w:r w:rsidRPr="00095DFB">
        <w:rPr>
          <w:bCs/>
          <w:lang w:val="en-US"/>
        </w:rPr>
        <w:t xml:space="preserve">, Prof. Dr., Coordinator of the E-QUALITY project, representative of the Bulgarian Chamber of Education, Science and Culture and </w:t>
      </w:r>
      <w:r w:rsidRPr="00095DFB">
        <w:rPr>
          <w:b/>
          <w:lang w:val="en-US"/>
        </w:rPr>
        <w:t xml:space="preserve">A. </w:t>
      </w:r>
      <w:proofErr w:type="spellStart"/>
      <w:r w:rsidRPr="00095DFB">
        <w:rPr>
          <w:b/>
          <w:lang w:val="en-US"/>
        </w:rPr>
        <w:t>Mambetkadyrov</w:t>
      </w:r>
      <w:proofErr w:type="spellEnd"/>
      <w:r w:rsidRPr="00095DFB">
        <w:rPr>
          <w:b/>
          <w:lang w:val="en-US"/>
        </w:rPr>
        <w:t>,</w:t>
      </w:r>
      <w:r w:rsidRPr="00095DFB">
        <w:rPr>
          <w:bCs/>
          <w:lang w:val="en-US"/>
        </w:rPr>
        <w:t xml:space="preserve"> Deputy Minister of Digital Development of the Kyrgyz Republic.</w:t>
      </w:r>
    </w:p>
    <w:p w14:paraId="34F90947" w14:textId="77777777" w:rsidR="00095DFB" w:rsidRPr="00095DFB" w:rsidRDefault="00095DFB" w:rsidP="00095DFB">
      <w:pPr>
        <w:spacing w:line="360" w:lineRule="auto"/>
        <w:ind w:left="851" w:firstLine="567"/>
        <w:jc w:val="both"/>
        <w:rPr>
          <w:lang w:val="en-US"/>
        </w:rPr>
      </w:pPr>
      <w:r w:rsidRPr="00095DFB">
        <w:rPr>
          <w:lang w:val="en-US"/>
        </w:rPr>
        <w:t xml:space="preserve">Two round tables were organized within the framework of the conference: </w:t>
      </w:r>
      <w:r w:rsidRPr="00095DFB">
        <w:rPr>
          <w:b/>
          <w:bCs/>
          <w:lang w:val="en-US"/>
        </w:rPr>
        <w:t>"Increasing the potential of labor migrants of the Kyrgyz Republic: development of digital skills"</w:t>
      </w:r>
      <w:r w:rsidRPr="00095DFB">
        <w:rPr>
          <w:lang w:val="en-US"/>
        </w:rPr>
        <w:t xml:space="preserve"> and </w:t>
      </w:r>
      <w:r w:rsidRPr="00095DFB">
        <w:rPr>
          <w:b/>
          <w:bCs/>
          <w:lang w:val="en-US"/>
        </w:rPr>
        <w:t>"Increasing the potential of labor migrants of the Kyrgyz Republic: development of financial and entrepreneurial skills".</w:t>
      </w:r>
      <w:r w:rsidRPr="00095DFB">
        <w:rPr>
          <w:lang w:val="en-US"/>
        </w:rPr>
        <w:t xml:space="preserve"> The round tables were attended by representatives of government agencies, professional communities, educational organizations, the expert community of Bulgaria and Kyrgyzstan. </w:t>
      </w:r>
    </w:p>
    <w:p w14:paraId="50E5AF99" w14:textId="203289F0" w:rsidR="00095DFB" w:rsidRPr="00095DFB" w:rsidRDefault="00095DFB" w:rsidP="00095DFB">
      <w:pPr>
        <w:spacing w:line="360" w:lineRule="auto"/>
        <w:ind w:left="851" w:firstLine="567"/>
        <w:jc w:val="both"/>
        <w:rPr>
          <w:lang w:val="en-US"/>
        </w:rPr>
      </w:pPr>
      <w:r w:rsidRPr="00095DFB">
        <w:rPr>
          <w:lang w:val="en-US"/>
        </w:rPr>
        <w:t xml:space="preserve">During the </w:t>
      </w:r>
      <w:proofErr w:type="gramStart"/>
      <w:r w:rsidRPr="00095DFB">
        <w:rPr>
          <w:lang w:val="en-US"/>
        </w:rPr>
        <w:t>first</w:t>
      </w:r>
      <w:r>
        <w:rPr>
          <w:lang w:val="en-US"/>
        </w:rPr>
        <w:t xml:space="preserve"> </w:t>
      </w:r>
      <w:r w:rsidRPr="00095DFB">
        <w:rPr>
          <w:lang w:val="en-US"/>
        </w:rPr>
        <w:t>round</w:t>
      </w:r>
      <w:proofErr w:type="gramEnd"/>
      <w:r w:rsidRPr="00095DFB">
        <w:rPr>
          <w:lang w:val="en-US"/>
        </w:rPr>
        <w:t xml:space="preserve"> table </w:t>
      </w:r>
      <w:r w:rsidRPr="00095DFB">
        <w:rPr>
          <w:b/>
          <w:bCs/>
          <w:lang w:val="en-US"/>
        </w:rPr>
        <w:t>"Increasing the potential of labor migrants of the Kyrgyz Republic: development of digital skills"</w:t>
      </w:r>
      <w:r w:rsidRPr="00095DFB">
        <w:rPr>
          <w:lang w:val="en-US"/>
        </w:rPr>
        <w:t xml:space="preserve">, </w:t>
      </w:r>
      <w:r w:rsidRPr="00095DFB">
        <w:rPr>
          <w:b/>
          <w:bCs/>
          <w:lang w:val="en-US"/>
        </w:rPr>
        <w:t xml:space="preserve">S. </w:t>
      </w:r>
      <w:proofErr w:type="spellStart"/>
      <w:r w:rsidRPr="00095DFB">
        <w:rPr>
          <w:b/>
          <w:bCs/>
          <w:lang w:val="en-US"/>
        </w:rPr>
        <w:t>Sirmbard</w:t>
      </w:r>
      <w:proofErr w:type="spellEnd"/>
      <w:r w:rsidRPr="00095DFB">
        <w:rPr>
          <w:b/>
          <w:bCs/>
          <w:lang w:val="en-US"/>
        </w:rPr>
        <w:t>,</w:t>
      </w:r>
      <w:r w:rsidRPr="00095DFB">
        <w:rPr>
          <w:lang w:val="en-US"/>
        </w:rPr>
        <w:t xml:space="preserve"> head of the expert group of the E-QUALITY project, Rector of Adam University, spoke and presented the e</w:t>
      </w:r>
      <w:r>
        <w:rPr>
          <w:lang w:val="en-US"/>
        </w:rPr>
        <w:t>-</w:t>
      </w:r>
      <w:r w:rsidRPr="00095DFB">
        <w:rPr>
          <w:lang w:val="en-US"/>
        </w:rPr>
        <w:t xml:space="preserve">course "Digital Literacy": development of digital skills of labor migrants. Project experts </w:t>
      </w:r>
      <w:r w:rsidRPr="00095DFB">
        <w:rPr>
          <w:b/>
          <w:bCs/>
          <w:lang w:val="en-US"/>
        </w:rPr>
        <w:t xml:space="preserve">Ch. </w:t>
      </w:r>
      <w:proofErr w:type="spellStart"/>
      <w:r w:rsidRPr="00095DFB">
        <w:rPr>
          <w:b/>
          <w:bCs/>
          <w:lang w:val="en-US"/>
        </w:rPr>
        <w:t>Imanalieva</w:t>
      </w:r>
      <w:proofErr w:type="spellEnd"/>
      <w:r w:rsidRPr="00095DFB">
        <w:rPr>
          <w:b/>
          <w:bCs/>
          <w:lang w:val="en-US"/>
        </w:rPr>
        <w:t xml:space="preserve"> and Z. </w:t>
      </w:r>
      <w:proofErr w:type="spellStart"/>
      <w:r w:rsidRPr="00095DFB">
        <w:rPr>
          <w:b/>
          <w:bCs/>
          <w:lang w:val="en-US"/>
        </w:rPr>
        <w:t>Suerkulova</w:t>
      </w:r>
      <w:proofErr w:type="spellEnd"/>
      <w:r w:rsidRPr="00095DFB">
        <w:rPr>
          <w:lang w:val="en-US"/>
        </w:rPr>
        <w:t xml:space="preserve"> spoke in more detail about the development and operation of the e</w:t>
      </w:r>
      <w:r>
        <w:rPr>
          <w:lang w:val="en-US"/>
        </w:rPr>
        <w:t>-</w:t>
      </w:r>
      <w:r w:rsidRPr="00095DFB">
        <w:rPr>
          <w:lang w:val="en-US"/>
        </w:rPr>
        <w:t xml:space="preserve">course "Digital literacy 1,2,3". </w:t>
      </w:r>
    </w:p>
    <w:p w14:paraId="0D027D1A" w14:textId="77777777" w:rsidR="00095DFB" w:rsidRDefault="00095DFB" w:rsidP="00095DFB">
      <w:pPr>
        <w:spacing w:line="360" w:lineRule="auto"/>
        <w:ind w:left="851" w:firstLine="567"/>
        <w:jc w:val="both"/>
        <w:rPr>
          <w:lang w:val="en-US"/>
        </w:rPr>
      </w:pPr>
      <w:r w:rsidRPr="00095DFB">
        <w:rPr>
          <w:lang w:val="en-US"/>
        </w:rPr>
        <w:t xml:space="preserve">The </w:t>
      </w:r>
      <w:proofErr w:type="gramStart"/>
      <w:r w:rsidRPr="00095DFB">
        <w:rPr>
          <w:lang w:val="en-US"/>
        </w:rPr>
        <w:t>second</w:t>
      </w:r>
      <w:r>
        <w:rPr>
          <w:lang w:val="en-US"/>
        </w:rPr>
        <w:t xml:space="preserve"> </w:t>
      </w:r>
      <w:r w:rsidRPr="00095DFB">
        <w:rPr>
          <w:lang w:val="en-US"/>
        </w:rPr>
        <w:t>round</w:t>
      </w:r>
      <w:proofErr w:type="gramEnd"/>
      <w:r w:rsidRPr="00095DFB">
        <w:rPr>
          <w:lang w:val="en-US"/>
        </w:rPr>
        <w:t xml:space="preserve"> table </w:t>
      </w:r>
      <w:r w:rsidRPr="00095DFB">
        <w:rPr>
          <w:b/>
          <w:bCs/>
          <w:lang w:val="en-US"/>
        </w:rPr>
        <w:t>"Increasing the potential of labor migrants of the Kyrgyz Republic: development of financial and entrepreneurial skills"</w:t>
      </w:r>
      <w:r w:rsidRPr="00095DFB">
        <w:rPr>
          <w:lang w:val="en-US"/>
        </w:rPr>
        <w:t xml:space="preserve"> was also opened by </w:t>
      </w:r>
      <w:r w:rsidRPr="00095DFB">
        <w:rPr>
          <w:b/>
          <w:bCs/>
          <w:lang w:val="en-US"/>
        </w:rPr>
        <w:t xml:space="preserve">S. </w:t>
      </w:r>
      <w:proofErr w:type="spellStart"/>
      <w:r w:rsidRPr="00095DFB">
        <w:rPr>
          <w:b/>
          <w:bCs/>
          <w:lang w:val="en-US"/>
        </w:rPr>
        <w:t>Sirmbard</w:t>
      </w:r>
      <w:proofErr w:type="spellEnd"/>
      <w:r w:rsidRPr="00095DFB">
        <w:rPr>
          <w:lang w:val="en-US"/>
        </w:rPr>
        <w:t xml:space="preserve"> with the presentation of the electronic course "Financial literacy": development of financial and entrepreneurial skills of labor migrants. </w:t>
      </w:r>
      <w:r w:rsidRPr="00095DFB">
        <w:rPr>
          <w:b/>
          <w:bCs/>
          <w:lang w:val="en-US"/>
        </w:rPr>
        <w:t xml:space="preserve">M. </w:t>
      </w:r>
      <w:proofErr w:type="spellStart"/>
      <w:r w:rsidRPr="00095DFB">
        <w:rPr>
          <w:b/>
          <w:bCs/>
          <w:lang w:val="en-US"/>
        </w:rPr>
        <w:t>Abykeeva</w:t>
      </w:r>
      <w:proofErr w:type="spellEnd"/>
      <w:r w:rsidRPr="00095DFB">
        <w:rPr>
          <w:b/>
          <w:bCs/>
          <w:lang w:val="en-US"/>
        </w:rPr>
        <w:t xml:space="preserve"> and A. </w:t>
      </w:r>
      <w:proofErr w:type="spellStart"/>
      <w:r w:rsidRPr="00095DFB">
        <w:rPr>
          <w:b/>
          <w:bCs/>
          <w:lang w:val="en-US"/>
        </w:rPr>
        <w:t>Sharsheeva</w:t>
      </w:r>
      <w:proofErr w:type="spellEnd"/>
      <w:r w:rsidRPr="00095DFB">
        <w:rPr>
          <w:b/>
          <w:bCs/>
          <w:lang w:val="en-US"/>
        </w:rPr>
        <w:t>,</w:t>
      </w:r>
      <w:r w:rsidRPr="00095DFB">
        <w:rPr>
          <w:lang w:val="en-US"/>
        </w:rPr>
        <w:t xml:space="preserve"> experts of the project "E-QUALITY" shared with the conference participants the features of this course.</w:t>
      </w:r>
      <w:r>
        <w:rPr>
          <w:lang w:val="en-US"/>
        </w:rPr>
        <w:t xml:space="preserve"> </w:t>
      </w:r>
    </w:p>
    <w:p w14:paraId="31040953" w14:textId="77777777" w:rsidR="00095DFB" w:rsidRPr="00095DFB" w:rsidRDefault="00095DFB" w:rsidP="00095DFB">
      <w:pPr>
        <w:spacing w:line="360" w:lineRule="auto"/>
        <w:ind w:left="851" w:firstLine="567"/>
        <w:rPr>
          <w:lang w:val="en-US"/>
        </w:rPr>
      </w:pPr>
      <w:r w:rsidRPr="00095DFB">
        <w:rPr>
          <w:lang w:val="en-US"/>
        </w:rPr>
        <w:lastRenderedPageBreak/>
        <w:t xml:space="preserve">Following the results of each round table, a discussion was held, moderated by </w:t>
      </w:r>
      <w:r w:rsidRPr="00095DFB">
        <w:rPr>
          <w:b/>
          <w:bCs/>
          <w:lang w:val="en-US"/>
        </w:rPr>
        <w:t xml:space="preserve">S. </w:t>
      </w:r>
      <w:proofErr w:type="spellStart"/>
      <w:r w:rsidRPr="00095DFB">
        <w:rPr>
          <w:b/>
          <w:bCs/>
          <w:lang w:val="en-US"/>
        </w:rPr>
        <w:t>Sirmbard</w:t>
      </w:r>
      <w:proofErr w:type="spellEnd"/>
      <w:r w:rsidRPr="00095DFB">
        <w:rPr>
          <w:b/>
          <w:bCs/>
          <w:lang w:val="en-US"/>
        </w:rPr>
        <w:t>,</w:t>
      </w:r>
      <w:r w:rsidRPr="00095DFB">
        <w:rPr>
          <w:lang w:val="en-US"/>
        </w:rPr>
        <w:t xml:space="preserve"> at which the audience had the opportunity to discuss the implementation of the project, ask questions to experts and give feedback to the organizers of the conference.</w:t>
      </w:r>
    </w:p>
    <w:p w14:paraId="02E67200" w14:textId="77777777" w:rsidR="00095DFB" w:rsidRPr="00095DFB" w:rsidRDefault="00095DFB" w:rsidP="00095DFB">
      <w:pPr>
        <w:spacing w:line="360" w:lineRule="auto"/>
        <w:ind w:left="851" w:firstLine="567"/>
        <w:rPr>
          <w:lang w:val="en-US"/>
        </w:rPr>
      </w:pPr>
    </w:p>
    <w:p w14:paraId="4F03E3C9" w14:textId="457C449F" w:rsidR="005B0A76" w:rsidRPr="00095DFB" w:rsidRDefault="00095DFB" w:rsidP="00095DFB">
      <w:pPr>
        <w:spacing w:line="360" w:lineRule="auto"/>
        <w:ind w:left="851" w:firstLine="567"/>
        <w:rPr>
          <w:rFonts w:ascii="Calibri" w:hAnsi="Calibri" w:cs="Arial"/>
          <w:iCs/>
          <w:sz w:val="22"/>
          <w:szCs w:val="22"/>
          <w:lang w:val="en-US"/>
        </w:rPr>
      </w:pPr>
      <w:r w:rsidRPr="00095DFB">
        <w:rPr>
          <w:lang w:val="en-US"/>
        </w:rPr>
        <w:t>Additional information about the project can be obtained by phone: +996708518081, e-mail: inaqa.publicfoundation@yandex.ru</w:t>
      </w:r>
    </w:p>
    <w:p w14:paraId="63467CBF" w14:textId="77777777" w:rsidR="005B0A76" w:rsidRPr="00BC77DD" w:rsidRDefault="005B0A76" w:rsidP="005B0A76">
      <w:pPr>
        <w:ind w:left="567"/>
        <w:rPr>
          <w:rFonts w:ascii="Calibri" w:hAnsi="Calibri" w:cs="Arial"/>
          <w:iCs/>
          <w:sz w:val="22"/>
          <w:szCs w:val="22"/>
          <w:lang w:val="ru-RU"/>
        </w:rPr>
      </w:pPr>
      <w:r w:rsidRPr="00BC77DD">
        <w:rPr>
          <w:rFonts w:ascii="Calibri" w:hAnsi="Calibri" w:cs="Arial"/>
          <w:iCs/>
          <w:sz w:val="22"/>
          <w:szCs w:val="22"/>
          <w:lang w:val="ru-RU"/>
        </w:rPr>
        <w:t>______________________________________________________________________________________________</w:t>
      </w:r>
    </w:p>
    <w:tbl>
      <w:tblPr>
        <w:tblW w:w="10181" w:type="dxa"/>
        <w:tblInd w:w="817" w:type="dxa"/>
        <w:tblLayout w:type="fixed"/>
        <w:tblLook w:val="01E0" w:firstRow="1" w:lastRow="1" w:firstColumn="1" w:lastColumn="1" w:noHBand="0" w:noVBand="0"/>
      </w:tblPr>
      <w:tblGrid>
        <w:gridCol w:w="6041"/>
        <w:gridCol w:w="4140"/>
      </w:tblGrid>
      <w:tr w:rsidR="005B0A76" w:rsidRPr="00BC3923" w14:paraId="024F2F28" w14:textId="77777777" w:rsidTr="00470DDA">
        <w:tc>
          <w:tcPr>
            <w:tcW w:w="6041" w:type="dxa"/>
          </w:tcPr>
          <w:p w14:paraId="222C865A" w14:textId="77777777" w:rsidR="005B0A76" w:rsidRPr="005B0A76" w:rsidRDefault="005B0A76" w:rsidP="00470DDA">
            <w:pPr>
              <w:tabs>
                <w:tab w:val="left" w:pos="3499"/>
              </w:tabs>
              <w:ind w:right="72" w:firstLine="34"/>
              <w:rPr>
                <w:sz w:val="20"/>
                <w:szCs w:val="20"/>
                <w:lang w:val="en-US"/>
              </w:rPr>
            </w:pPr>
          </w:p>
          <w:p w14:paraId="212AF1CE" w14:textId="77777777" w:rsidR="005B0A76" w:rsidRPr="00164921" w:rsidRDefault="005B0A76" w:rsidP="00470DDA">
            <w:pPr>
              <w:ind w:firstLine="34"/>
              <w:rPr>
                <w:rStyle w:val="a4"/>
                <w:b w:val="0"/>
                <w:sz w:val="20"/>
                <w:szCs w:val="20"/>
                <w:lang w:val="en-US"/>
              </w:rPr>
            </w:pPr>
          </w:p>
          <w:p w14:paraId="078B2DC7" w14:textId="77777777" w:rsidR="005B0A76" w:rsidRPr="00164921" w:rsidRDefault="005B0A76" w:rsidP="00470DDA">
            <w:pPr>
              <w:ind w:firstLine="34"/>
              <w:rPr>
                <w:bCs/>
                <w:sz w:val="20"/>
                <w:szCs w:val="20"/>
              </w:rPr>
            </w:pPr>
            <w:r w:rsidRPr="00164921">
              <w:rPr>
                <w:bCs/>
                <w:sz w:val="20"/>
                <w:szCs w:val="20"/>
              </w:rPr>
              <w:t xml:space="preserve">Delegation of the European Union to the Kyrgyz Republic </w:t>
            </w:r>
          </w:p>
          <w:p w14:paraId="0167D8C7" w14:textId="77777777" w:rsidR="005B0A76" w:rsidRPr="00164921" w:rsidRDefault="005B0A76" w:rsidP="00470DDA">
            <w:pPr>
              <w:ind w:firstLine="34"/>
              <w:rPr>
                <w:bCs/>
                <w:sz w:val="20"/>
                <w:szCs w:val="20"/>
              </w:rPr>
            </w:pPr>
            <w:r w:rsidRPr="00164921">
              <w:rPr>
                <w:bCs/>
                <w:sz w:val="20"/>
                <w:szCs w:val="20"/>
              </w:rPr>
              <w:t xml:space="preserve">21 </w:t>
            </w:r>
            <w:proofErr w:type="spellStart"/>
            <w:r w:rsidRPr="00164921">
              <w:rPr>
                <w:bCs/>
                <w:sz w:val="20"/>
                <w:szCs w:val="20"/>
              </w:rPr>
              <w:t>Erkindik</w:t>
            </w:r>
            <w:proofErr w:type="spellEnd"/>
            <w:r w:rsidRPr="00164921">
              <w:rPr>
                <w:bCs/>
                <w:sz w:val="20"/>
                <w:szCs w:val="20"/>
              </w:rPr>
              <w:t xml:space="preserve"> Boulevard, Business Centre Orion, 5th floor</w:t>
            </w:r>
            <w:r w:rsidRPr="00164921">
              <w:rPr>
                <w:bCs/>
                <w:sz w:val="20"/>
                <w:szCs w:val="20"/>
              </w:rPr>
              <w:br/>
              <w:t>Bishkek, 720040, Kyrgyz Republic</w:t>
            </w:r>
          </w:p>
          <w:p w14:paraId="07F40797" w14:textId="77777777" w:rsidR="005B0A76" w:rsidRPr="00164921" w:rsidRDefault="005B0A76" w:rsidP="00470DDA">
            <w:pPr>
              <w:ind w:firstLine="34"/>
              <w:rPr>
                <w:bCs/>
                <w:sz w:val="20"/>
                <w:szCs w:val="20"/>
                <w:lang w:val="en-US"/>
              </w:rPr>
            </w:pPr>
            <w:r w:rsidRPr="00164921">
              <w:rPr>
                <w:bCs/>
                <w:sz w:val="20"/>
                <w:szCs w:val="20"/>
              </w:rPr>
              <w:t>Telephone: +996 312 26 10 00</w:t>
            </w:r>
            <w:r w:rsidRPr="00164921">
              <w:rPr>
                <w:bCs/>
                <w:sz w:val="20"/>
                <w:szCs w:val="20"/>
              </w:rPr>
              <w:br/>
              <w:t>Fax: +996 312 26 10 07</w:t>
            </w:r>
          </w:p>
          <w:p w14:paraId="37D3CF4C" w14:textId="77777777" w:rsidR="005B0A76" w:rsidRPr="00164921" w:rsidRDefault="005B0A76" w:rsidP="00470DDA">
            <w:pPr>
              <w:ind w:firstLine="34"/>
              <w:rPr>
                <w:bCs/>
                <w:sz w:val="20"/>
                <w:szCs w:val="20"/>
                <w:lang w:val="en-US"/>
              </w:rPr>
            </w:pPr>
          </w:p>
          <w:p w14:paraId="53C478BA" w14:textId="77777777" w:rsidR="005B0A76" w:rsidRPr="00164921" w:rsidRDefault="005B0A76" w:rsidP="00470DDA">
            <w:pPr>
              <w:ind w:firstLine="34"/>
              <w:rPr>
                <w:bCs/>
                <w:sz w:val="20"/>
                <w:szCs w:val="20"/>
              </w:rPr>
            </w:pPr>
            <w:r w:rsidRPr="00164921">
              <w:rPr>
                <w:bCs/>
                <w:sz w:val="20"/>
                <w:szCs w:val="20"/>
              </w:rPr>
              <w:t xml:space="preserve">E-mail: </w:t>
            </w:r>
            <w:hyperlink r:id="rId5" w:history="1">
              <w:r w:rsidRPr="00164921">
                <w:rPr>
                  <w:rStyle w:val="a3"/>
                  <w:bCs/>
                  <w:sz w:val="20"/>
                  <w:szCs w:val="20"/>
                </w:rPr>
                <w:t xml:space="preserve">delegation-kyrgyzstan@eeas.europa.eu </w:t>
              </w:r>
            </w:hyperlink>
          </w:p>
          <w:p w14:paraId="33585F1F" w14:textId="77777777" w:rsidR="005B0A76" w:rsidRPr="00164921" w:rsidRDefault="005B0A76" w:rsidP="00470DDA">
            <w:pPr>
              <w:ind w:firstLine="34"/>
              <w:rPr>
                <w:bCs/>
                <w:sz w:val="20"/>
                <w:szCs w:val="20"/>
                <w:lang w:val="en-US"/>
              </w:rPr>
            </w:pPr>
            <w:r w:rsidRPr="00164921">
              <w:rPr>
                <w:bCs/>
                <w:sz w:val="20"/>
                <w:szCs w:val="20"/>
              </w:rPr>
              <w:t>Website:</w:t>
            </w:r>
            <w:r w:rsidRPr="00164921">
              <w:rPr>
                <w:bCs/>
                <w:sz w:val="20"/>
                <w:szCs w:val="20"/>
                <w:lang w:val="en-US"/>
              </w:rPr>
              <w:t xml:space="preserve"> </w:t>
            </w:r>
            <w:hyperlink r:id="rId6" w:history="1">
              <w:r w:rsidRPr="00164921">
                <w:rPr>
                  <w:rStyle w:val="a3"/>
                  <w:bCs/>
                  <w:sz w:val="20"/>
                  <w:szCs w:val="20"/>
                </w:rPr>
                <w:t>http://eeas.europa.eu/delegations/kyrgyzstan</w:t>
              </w:r>
            </w:hyperlink>
          </w:p>
          <w:p w14:paraId="60460326" w14:textId="77777777" w:rsidR="005B0A76" w:rsidRPr="00164921" w:rsidRDefault="005B0A76" w:rsidP="00470DDA">
            <w:pPr>
              <w:ind w:firstLine="34"/>
              <w:rPr>
                <w:bCs/>
                <w:sz w:val="20"/>
                <w:szCs w:val="20"/>
              </w:rPr>
            </w:pPr>
            <w:proofErr w:type="spellStart"/>
            <w:r w:rsidRPr="00164921">
              <w:rPr>
                <w:bCs/>
                <w:sz w:val="20"/>
                <w:szCs w:val="20"/>
              </w:rPr>
              <w:t>Facebook:</w:t>
            </w:r>
            <w:hyperlink r:id="rId7" w:tooltip="blocked::http://www.facebook.com/eudelkg" w:history="1">
              <w:r w:rsidRPr="00164921">
                <w:rPr>
                  <w:rStyle w:val="a3"/>
                  <w:bCs/>
                  <w:sz w:val="20"/>
                  <w:szCs w:val="20"/>
                </w:rPr>
                <w:t>http</w:t>
              </w:r>
              <w:proofErr w:type="spellEnd"/>
              <w:r w:rsidRPr="00164921">
                <w:rPr>
                  <w:rStyle w:val="a3"/>
                  <w:bCs/>
                  <w:sz w:val="20"/>
                  <w:szCs w:val="20"/>
                </w:rPr>
                <w:t>://www.facebook.com/eudelkg</w:t>
              </w:r>
            </w:hyperlink>
          </w:p>
          <w:p w14:paraId="78F3AF4E" w14:textId="77777777" w:rsidR="005B0A76" w:rsidRPr="00164921" w:rsidRDefault="005B0A76" w:rsidP="00470DDA">
            <w:pPr>
              <w:ind w:firstLine="34"/>
              <w:rPr>
                <w:sz w:val="20"/>
                <w:szCs w:val="20"/>
              </w:rPr>
            </w:pPr>
          </w:p>
        </w:tc>
        <w:tc>
          <w:tcPr>
            <w:tcW w:w="4140" w:type="dxa"/>
          </w:tcPr>
          <w:p w14:paraId="37992FC2" w14:textId="77777777" w:rsidR="005B0A76" w:rsidRPr="00164921" w:rsidRDefault="005B0A76" w:rsidP="00470DDA">
            <w:pPr>
              <w:ind w:right="1134" w:firstLine="34"/>
              <w:jc w:val="both"/>
              <w:rPr>
                <w:sz w:val="20"/>
                <w:szCs w:val="20"/>
              </w:rPr>
            </w:pPr>
          </w:p>
          <w:p w14:paraId="0AC9F906" w14:textId="77777777" w:rsidR="005B0A76" w:rsidRPr="00164921" w:rsidRDefault="005B0A76" w:rsidP="00470DDA">
            <w:pPr>
              <w:ind w:right="1134" w:firstLine="34"/>
              <w:jc w:val="both"/>
              <w:rPr>
                <w:sz w:val="20"/>
                <w:szCs w:val="20"/>
              </w:rPr>
            </w:pPr>
          </w:p>
          <w:p w14:paraId="016322F7" w14:textId="77777777" w:rsidR="005B0A76" w:rsidRPr="00164921" w:rsidRDefault="005B0A76" w:rsidP="00470DDA">
            <w:pPr>
              <w:ind w:firstLine="34"/>
              <w:jc w:val="both"/>
              <w:rPr>
                <w:sz w:val="20"/>
                <w:szCs w:val="20"/>
                <w:lang w:val="en-US"/>
              </w:rPr>
            </w:pPr>
            <w:r w:rsidRPr="00164921">
              <w:rPr>
                <w:rFonts w:eastAsia="Calibri"/>
                <w:sz w:val="20"/>
                <w:szCs w:val="20"/>
                <w:lang w:val="en-US"/>
              </w:rPr>
              <w:t>The European Union is made up of 28 Member States who have decided to gradually link together their know-how, resources and destinies. Together, during a period of enlargement of 60 years, they have built a zone of stability, democracy and sustainable development whilst maintaining cultural diversity, tolerance and individual freedoms. The European Union is committed to sharing its achievements and its values with countries and peoples beyond its borders.</w:t>
            </w:r>
          </w:p>
          <w:p w14:paraId="534111A8" w14:textId="77777777" w:rsidR="005B0A76" w:rsidRPr="00164921" w:rsidRDefault="005B0A76" w:rsidP="00470DDA">
            <w:pPr>
              <w:tabs>
                <w:tab w:val="left" w:pos="2420"/>
              </w:tabs>
              <w:ind w:right="-33" w:firstLine="34"/>
              <w:jc w:val="both"/>
              <w:rPr>
                <w:sz w:val="20"/>
                <w:szCs w:val="20"/>
                <w:lang w:val="en-US"/>
              </w:rPr>
            </w:pPr>
          </w:p>
        </w:tc>
      </w:tr>
    </w:tbl>
    <w:p w14:paraId="32D0B74C" w14:textId="77777777" w:rsidR="005B0A76" w:rsidRPr="0086240F" w:rsidRDefault="005B0A76" w:rsidP="005B0A76">
      <w:pPr>
        <w:ind w:right="1134"/>
        <w:jc w:val="both"/>
        <w:rPr>
          <w:rFonts w:ascii="Arial" w:hAnsi="Arial" w:cs="Arial"/>
          <w:sz w:val="20"/>
          <w:szCs w:val="20"/>
          <w:lang w:val="en-US"/>
        </w:rPr>
      </w:pPr>
    </w:p>
    <w:p w14:paraId="0C14A712" w14:textId="77777777" w:rsidR="005C58A9" w:rsidRPr="005B0A76" w:rsidRDefault="005C58A9">
      <w:pPr>
        <w:rPr>
          <w:lang w:val="en-US"/>
        </w:rPr>
      </w:pPr>
    </w:p>
    <w:sectPr w:rsidR="005C58A9" w:rsidRPr="005B0A76" w:rsidSect="003211E3">
      <w:pgSz w:w="11906" w:h="16838"/>
      <w:pgMar w:top="0" w:right="850" w:bottom="1134"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76"/>
    <w:rsid w:val="00001C80"/>
    <w:rsid w:val="00014361"/>
    <w:rsid w:val="000235BA"/>
    <w:rsid w:val="000263C2"/>
    <w:rsid w:val="00036929"/>
    <w:rsid w:val="00045AEF"/>
    <w:rsid w:val="000520BB"/>
    <w:rsid w:val="00052C30"/>
    <w:rsid w:val="00067DD8"/>
    <w:rsid w:val="0007677E"/>
    <w:rsid w:val="00077F34"/>
    <w:rsid w:val="00087749"/>
    <w:rsid w:val="00095CF8"/>
    <w:rsid w:val="00095DFB"/>
    <w:rsid w:val="000A7BB0"/>
    <w:rsid w:val="000B0DAB"/>
    <w:rsid w:val="000B1AA4"/>
    <w:rsid w:val="000D2A0B"/>
    <w:rsid w:val="000D7667"/>
    <w:rsid w:val="000E1D49"/>
    <w:rsid w:val="000E4BEB"/>
    <w:rsid w:val="00105476"/>
    <w:rsid w:val="001161BD"/>
    <w:rsid w:val="00130225"/>
    <w:rsid w:val="001578FA"/>
    <w:rsid w:val="001615CF"/>
    <w:rsid w:val="001662F1"/>
    <w:rsid w:val="00166797"/>
    <w:rsid w:val="00170D42"/>
    <w:rsid w:val="001A65A1"/>
    <w:rsid w:val="001A6EA5"/>
    <w:rsid w:val="001B5C16"/>
    <w:rsid w:val="001C3D77"/>
    <w:rsid w:val="001E0C29"/>
    <w:rsid w:val="001E7F66"/>
    <w:rsid w:val="001F7279"/>
    <w:rsid w:val="0020134E"/>
    <w:rsid w:val="0020185F"/>
    <w:rsid w:val="002025E6"/>
    <w:rsid w:val="002165F4"/>
    <w:rsid w:val="00232BFC"/>
    <w:rsid w:val="00234FCE"/>
    <w:rsid w:val="00260A46"/>
    <w:rsid w:val="00261CBA"/>
    <w:rsid w:val="00273FC0"/>
    <w:rsid w:val="00285BBE"/>
    <w:rsid w:val="002938C3"/>
    <w:rsid w:val="00296305"/>
    <w:rsid w:val="002A008B"/>
    <w:rsid w:val="002A5923"/>
    <w:rsid w:val="002B67DA"/>
    <w:rsid w:val="002D024A"/>
    <w:rsid w:val="002D26C6"/>
    <w:rsid w:val="002D4C61"/>
    <w:rsid w:val="002E025B"/>
    <w:rsid w:val="0030251D"/>
    <w:rsid w:val="00304CC9"/>
    <w:rsid w:val="003072F8"/>
    <w:rsid w:val="00342C95"/>
    <w:rsid w:val="0036424D"/>
    <w:rsid w:val="00374A86"/>
    <w:rsid w:val="003758B9"/>
    <w:rsid w:val="00383456"/>
    <w:rsid w:val="00385D46"/>
    <w:rsid w:val="00395A52"/>
    <w:rsid w:val="0039752F"/>
    <w:rsid w:val="003A0346"/>
    <w:rsid w:val="003A1A09"/>
    <w:rsid w:val="003C1EE7"/>
    <w:rsid w:val="003D7F19"/>
    <w:rsid w:val="003E0827"/>
    <w:rsid w:val="003F769B"/>
    <w:rsid w:val="003F77E0"/>
    <w:rsid w:val="00400085"/>
    <w:rsid w:val="00407005"/>
    <w:rsid w:val="004202DC"/>
    <w:rsid w:val="00420406"/>
    <w:rsid w:val="00425018"/>
    <w:rsid w:val="00425D57"/>
    <w:rsid w:val="00474571"/>
    <w:rsid w:val="00480CB6"/>
    <w:rsid w:val="004952E7"/>
    <w:rsid w:val="004A2A83"/>
    <w:rsid w:val="004B035F"/>
    <w:rsid w:val="004B2A67"/>
    <w:rsid w:val="004B35DE"/>
    <w:rsid w:val="004E6F09"/>
    <w:rsid w:val="00504CB8"/>
    <w:rsid w:val="0050696B"/>
    <w:rsid w:val="005141D0"/>
    <w:rsid w:val="00543931"/>
    <w:rsid w:val="005479FA"/>
    <w:rsid w:val="00547BF7"/>
    <w:rsid w:val="00554C86"/>
    <w:rsid w:val="0056670F"/>
    <w:rsid w:val="0057365A"/>
    <w:rsid w:val="00574518"/>
    <w:rsid w:val="00586B72"/>
    <w:rsid w:val="005940E0"/>
    <w:rsid w:val="00594726"/>
    <w:rsid w:val="00594EA9"/>
    <w:rsid w:val="005B0938"/>
    <w:rsid w:val="005B0A76"/>
    <w:rsid w:val="005B1A15"/>
    <w:rsid w:val="005C3852"/>
    <w:rsid w:val="005C58A9"/>
    <w:rsid w:val="005C7519"/>
    <w:rsid w:val="005D4616"/>
    <w:rsid w:val="005F5741"/>
    <w:rsid w:val="00602207"/>
    <w:rsid w:val="0061133C"/>
    <w:rsid w:val="006137CF"/>
    <w:rsid w:val="00614D08"/>
    <w:rsid w:val="00616755"/>
    <w:rsid w:val="006247A5"/>
    <w:rsid w:val="00631749"/>
    <w:rsid w:val="00645C06"/>
    <w:rsid w:val="0066283F"/>
    <w:rsid w:val="006A0FB1"/>
    <w:rsid w:val="006B72E4"/>
    <w:rsid w:val="006C5A59"/>
    <w:rsid w:val="006D2288"/>
    <w:rsid w:val="006E71FC"/>
    <w:rsid w:val="00701302"/>
    <w:rsid w:val="007018C5"/>
    <w:rsid w:val="00701EA6"/>
    <w:rsid w:val="00705B30"/>
    <w:rsid w:val="00733078"/>
    <w:rsid w:val="00733C1A"/>
    <w:rsid w:val="00735C9D"/>
    <w:rsid w:val="00743C47"/>
    <w:rsid w:val="00747624"/>
    <w:rsid w:val="0075525B"/>
    <w:rsid w:val="00760604"/>
    <w:rsid w:val="00770A7E"/>
    <w:rsid w:val="007835C0"/>
    <w:rsid w:val="00790320"/>
    <w:rsid w:val="00793382"/>
    <w:rsid w:val="007975A0"/>
    <w:rsid w:val="007A1A3C"/>
    <w:rsid w:val="007B5D0E"/>
    <w:rsid w:val="007C0B4B"/>
    <w:rsid w:val="007C7D9F"/>
    <w:rsid w:val="007E69C3"/>
    <w:rsid w:val="007F6555"/>
    <w:rsid w:val="00812B13"/>
    <w:rsid w:val="00816814"/>
    <w:rsid w:val="00827006"/>
    <w:rsid w:val="00840093"/>
    <w:rsid w:val="00853753"/>
    <w:rsid w:val="00860796"/>
    <w:rsid w:val="008631EC"/>
    <w:rsid w:val="0086494A"/>
    <w:rsid w:val="00870329"/>
    <w:rsid w:val="008703B8"/>
    <w:rsid w:val="00874054"/>
    <w:rsid w:val="008810B0"/>
    <w:rsid w:val="008919C2"/>
    <w:rsid w:val="00891EAF"/>
    <w:rsid w:val="008C2C4F"/>
    <w:rsid w:val="008D249B"/>
    <w:rsid w:val="008E6B19"/>
    <w:rsid w:val="008F6B11"/>
    <w:rsid w:val="00925BEB"/>
    <w:rsid w:val="00930E04"/>
    <w:rsid w:val="009367AC"/>
    <w:rsid w:val="00940E5A"/>
    <w:rsid w:val="00941EB1"/>
    <w:rsid w:val="00945597"/>
    <w:rsid w:val="009565FC"/>
    <w:rsid w:val="00962BC1"/>
    <w:rsid w:val="009807EB"/>
    <w:rsid w:val="00983CBF"/>
    <w:rsid w:val="009848D1"/>
    <w:rsid w:val="00991DD4"/>
    <w:rsid w:val="00997D1D"/>
    <w:rsid w:val="009A0077"/>
    <w:rsid w:val="009A446F"/>
    <w:rsid w:val="009C0F6B"/>
    <w:rsid w:val="009C7E0E"/>
    <w:rsid w:val="009F09D9"/>
    <w:rsid w:val="00A10786"/>
    <w:rsid w:val="00A12259"/>
    <w:rsid w:val="00A21D6D"/>
    <w:rsid w:val="00A22B06"/>
    <w:rsid w:val="00A35102"/>
    <w:rsid w:val="00A711D0"/>
    <w:rsid w:val="00A76B97"/>
    <w:rsid w:val="00A81DEC"/>
    <w:rsid w:val="00A97B32"/>
    <w:rsid w:val="00AA01D5"/>
    <w:rsid w:val="00AA3A93"/>
    <w:rsid w:val="00AC3A23"/>
    <w:rsid w:val="00AD6F05"/>
    <w:rsid w:val="00AE5A3C"/>
    <w:rsid w:val="00B027D5"/>
    <w:rsid w:val="00B13B42"/>
    <w:rsid w:val="00B13E21"/>
    <w:rsid w:val="00B21112"/>
    <w:rsid w:val="00B23653"/>
    <w:rsid w:val="00B2678F"/>
    <w:rsid w:val="00B315F5"/>
    <w:rsid w:val="00B34B4E"/>
    <w:rsid w:val="00B625C0"/>
    <w:rsid w:val="00B66F05"/>
    <w:rsid w:val="00B67793"/>
    <w:rsid w:val="00B80A9C"/>
    <w:rsid w:val="00B95311"/>
    <w:rsid w:val="00B96B68"/>
    <w:rsid w:val="00B972BE"/>
    <w:rsid w:val="00B97B5F"/>
    <w:rsid w:val="00BA1994"/>
    <w:rsid w:val="00BB2EEA"/>
    <w:rsid w:val="00BB42A0"/>
    <w:rsid w:val="00BD54DB"/>
    <w:rsid w:val="00BD763E"/>
    <w:rsid w:val="00BE7E5C"/>
    <w:rsid w:val="00C0785E"/>
    <w:rsid w:val="00C11DF4"/>
    <w:rsid w:val="00C12DD4"/>
    <w:rsid w:val="00C33702"/>
    <w:rsid w:val="00C46345"/>
    <w:rsid w:val="00C575D1"/>
    <w:rsid w:val="00C626EA"/>
    <w:rsid w:val="00C80E15"/>
    <w:rsid w:val="00C900C1"/>
    <w:rsid w:val="00C94625"/>
    <w:rsid w:val="00CB3EFC"/>
    <w:rsid w:val="00CB4B4D"/>
    <w:rsid w:val="00CC4D40"/>
    <w:rsid w:val="00CC6568"/>
    <w:rsid w:val="00CE1610"/>
    <w:rsid w:val="00CE30C5"/>
    <w:rsid w:val="00D05A9A"/>
    <w:rsid w:val="00D10A25"/>
    <w:rsid w:val="00D154CC"/>
    <w:rsid w:val="00D3046F"/>
    <w:rsid w:val="00D37F0F"/>
    <w:rsid w:val="00D52B79"/>
    <w:rsid w:val="00D55B76"/>
    <w:rsid w:val="00D65444"/>
    <w:rsid w:val="00D72D1D"/>
    <w:rsid w:val="00D73D30"/>
    <w:rsid w:val="00D85610"/>
    <w:rsid w:val="00DA4C98"/>
    <w:rsid w:val="00DA5413"/>
    <w:rsid w:val="00DB16BA"/>
    <w:rsid w:val="00DC1409"/>
    <w:rsid w:val="00DC24BF"/>
    <w:rsid w:val="00DD177F"/>
    <w:rsid w:val="00DD31FD"/>
    <w:rsid w:val="00E030DE"/>
    <w:rsid w:val="00E03DD2"/>
    <w:rsid w:val="00E21874"/>
    <w:rsid w:val="00E26C9F"/>
    <w:rsid w:val="00E43234"/>
    <w:rsid w:val="00E4577F"/>
    <w:rsid w:val="00E544A2"/>
    <w:rsid w:val="00E56C38"/>
    <w:rsid w:val="00E928D2"/>
    <w:rsid w:val="00EC3233"/>
    <w:rsid w:val="00EC59D2"/>
    <w:rsid w:val="00EC5B61"/>
    <w:rsid w:val="00EE22D0"/>
    <w:rsid w:val="00EE5145"/>
    <w:rsid w:val="00EF33C0"/>
    <w:rsid w:val="00F037E5"/>
    <w:rsid w:val="00F27520"/>
    <w:rsid w:val="00F31608"/>
    <w:rsid w:val="00F43A72"/>
    <w:rsid w:val="00F5049C"/>
    <w:rsid w:val="00F50596"/>
    <w:rsid w:val="00F57F81"/>
    <w:rsid w:val="00F6579F"/>
    <w:rsid w:val="00F70921"/>
    <w:rsid w:val="00F73554"/>
    <w:rsid w:val="00F75266"/>
    <w:rsid w:val="00F934CC"/>
    <w:rsid w:val="00FD459B"/>
    <w:rsid w:val="00FF3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8114"/>
  <w15:docId w15:val="{F8110699-E0EB-4478-8A17-CDC0B460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A76"/>
    <w:pPr>
      <w:spacing w:after="0" w:line="240" w:lineRule="auto"/>
    </w:pPr>
    <w:rPr>
      <w:rFonts w:ascii="Times New Roman" w:eastAsia="Times New Roman" w:hAnsi="Times New Roman" w:cs="Times New Roman"/>
      <w:sz w:val="24"/>
      <w:szCs w:val="24"/>
      <w:lang w:val="en-GB" w:eastAsia="en-GB"/>
    </w:rPr>
  </w:style>
  <w:style w:type="paragraph" w:styleId="2">
    <w:name w:val="heading 2"/>
    <w:basedOn w:val="a"/>
    <w:link w:val="20"/>
    <w:uiPriority w:val="9"/>
    <w:semiHidden/>
    <w:unhideWhenUsed/>
    <w:qFormat/>
    <w:rsid w:val="005B0A76"/>
    <w:pPr>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B0A76"/>
    <w:rPr>
      <w:rFonts w:ascii="Times New Roman" w:eastAsia="Times New Roman" w:hAnsi="Times New Roman" w:cs="Times New Roman"/>
      <w:b/>
      <w:bCs/>
      <w:sz w:val="36"/>
      <w:szCs w:val="36"/>
      <w:lang w:eastAsia="ru-RU"/>
    </w:rPr>
  </w:style>
  <w:style w:type="character" w:styleId="a3">
    <w:name w:val="Hyperlink"/>
    <w:rsid w:val="005B0A76"/>
    <w:rPr>
      <w:rFonts w:cs="Times New Roman"/>
      <w:color w:val="0000FF"/>
      <w:u w:val="single"/>
    </w:rPr>
  </w:style>
  <w:style w:type="character" w:styleId="a4">
    <w:name w:val="Strong"/>
    <w:uiPriority w:val="22"/>
    <w:qFormat/>
    <w:rsid w:val="005B0A76"/>
    <w:rPr>
      <w:rFonts w:cs="Times New Roman"/>
      <w:b/>
      <w:bCs/>
    </w:rPr>
  </w:style>
  <w:style w:type="paragraph" w:styleId="a5">
    <w:name w:val="Normal (Web)"/>
    <w:basedOn w:val="a"/>
    <w:uiPriority w:val="99"/>
    <w:rsid w:val="005B0A76"/>
    <w:pPr>
      <w:spacing w:before="100" w:beforeAutospacing="1" w:after="100" w:afterAutospacing="1"/>
    </w:pPr>
  </w:style>
  <w:style w:type="paragraph" w:styleId="a6">
    <w:name w:val="List Paragraph"/>
    <w:aliases w:val="Bullets"/>
    <w:basedOn w:val="a"/>
    <w:uiPriority w:val="34"/>
    <w:qFormat/>
    <w:rsid w:val="005B0A76"/>
    <w:pPr>
      <w:spacing w:after="160" w:line="256" w:lineRule="auto"/>
      <w:ind w:left="720"/>
      <w:contextualSpacing/>
    </w:pPr>
    <w:rPr>
      <w:rFonts w:ascii="Calibri" w:eastAsia="Calibri" w:hAnsi="Calibri"/>
      <w:noProof/>
      <w:lang w:eastAsia="en-US"/>
    </w:rPr>
  </w:style>
  <w:style w:type="paragraph" w:styleId="a7">
    <w:name w:val="Balloon Text"/>
    <w:basedOn w:val="a"/>
    <w:link w:val="a8"/>
    <w:uiPriority w:val="99"/>
    <w:semiHidden/>
    <w:unhideWhenUsed/>
    <w:rsid w:val="005B0A76"/>
    <w:rPr>
      <w:rFonts w:ascii="Tahoma" w:hAnsi="Tahoma" w:cs="Tahoma"/>
      <w:sz w:val="16"/>
      <w:szCs w:val="16"/>
    </w:rPr>
  </w:style>
  <w:style w:type="character" w:customStyle="1" w:styleId="a8">
    <w:name w:val="Текст выноски Знак"/>
    <w:basedOn w:val="a0"/>
    <w:link w:val="a7"/>
    <w:uiPriority w:val="99"/>
    <w:semiHidden/>
    <w:rsid w:val="005B0A76"/>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cebook.com/eudelk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eas.europa.eu/delegations/kyrgyzstan" TargetMode="External"/><Relationship Id="rId5" Type="http://schemas.openxmlformats.org/officeDocument/2006/relationships/hyperlink" Target="mailto:delegation-kyrgyzstan@eeas.europa.e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582</Words>
  <Characters>3321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best_adi.89@bk.ru</dc:creator>
  <cp:lastModifiedBy>admin</cp:lastModifiedBy>
  <cp:revision>2</cp:revision>
  <dcterms:created xsi:type="dcterms:W3CDTF">2022-12-20T08:28:00Z</dcterms:created>
  <dcterms:modified xsi:type="dcterms:W3CDTF">2022-12-20T08:28:00Z</dcterms:modified>
</cp:coreProperties>
</file>