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8C4D" w14:textId="77777777" w:rsidR="005B0A76" w:rsidRPr="00F05D57" w:rsidRDefault="005B0A76" w:rsidP="005B0A76">
      <w:pPr>
        <w:rPr>
          <w:rFonts w:ascii="Arial" w:hAnsi="Arial" w:cs="Arial"/>
          <w:color w:val="1F497D"/>
          <w:sz w:val="20"/>
          <w:szCs w:val="20"/>
        </w:rPr>
      </w:pPr>
      <w:r>
        <w:rPr>
          <w:rFonts w:ascii="Arial" w:hAnsi="Arial" w:cs="Arial"/>
          <w:noProof/>
          <w:sz w:val="20"/>
          <w:szCs w:val="20"/>
          <w:lang w:val="ru-RU" w:eastAsia="ru-RU"/>
        </w:rPr>
        <w:drawing>
          <wp:inline distT="0" distB="0" distL="0" distR="0" wp14:anchorId="0F5A1A76" wp14:editId="0EB5C7D5">
            <wp:extent cx="7570470" cy="1762760"/>
            <wp:effectExtent l="0" t="0" r="0" b="8890"/>
            <wp:docPr id="1" name="Рисунок 1"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70470" cy="1762760"/>
                    </a:xfrm>
                    <a:prstGeom prst="rect">
                      <a:avLst/>
                    </a:prstGeom>
                    <a:noFill/>
                    <a:ln>
                      <a:noFill/>
                    </a:ln>
                  </pic:spPr>
                </pic:pic>
              </a:graphicData>
            </a:graphic>
          </wp:inline>
        </w:drawing>
      </w:r>
      <w:r>
        <w:rPr>
          <w:rFonts w:ascii="Arial" w:hAnsi="Arial" w:cs="Arial"/>
          <w:noProof/>
          <w:color w:val="1F497D"/>
          <w:sz w:val="20"/>
          <w:szCs w:val="20"/>
          <w:lang w:val="ru-RU" w:eastAsia="ru-RU"/>
        </w:rPr>
        <mc:AlternateContent>
          <mc:Choice Requires="wps">
            <w:drawing>
              <wp:anchor distT="0" distB="0" distL="114300" distR="114300" simplePos="0" relativeHeight="251659264" behindDoc="0" locked="0" layoutInCell="0" allowOverlap="1" wp14:anchorId="6EBFFB3C" wp14:editId="56162A3A">
                <wp:simplePos x="0" y="0"/>
                <wp:positionH relativeFrom="column">
                  <wp:posOffset>0</wp:posOffset>
                </wp:positionH>
                <wp:positionV relativeFrom="paragraph">
                  <wp:posOffset>1746885</wp:posOffset>
                </wp:positionV>
                <wp:extent cx="7561580" cy="396240"/>
                <wp:effectExtent l="0" t="3810" r="127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39624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ECF9C" w14:textId="77777777" w:rsidR="005B0A76" w:rsidRPr="002909F6" w:rsidRDefault="005B0A76" w:rsidP="005B0A76">
                            <w:pPr>
                              <w:jc w:val="center"/>
                              <w:rPr>
                                <w:rFonts w:ascii="Calibri" w:hAnsi="Calibri" w:cs="Arial"/>
                                <w:b/>
                                <w:sz w:val="28"/>
                                <w:szCs w:val="28"/>
                                <w:lang w:val="ru-RU"/>
                              </w:rPr>
                            </w:pPr>
                            <w:r>
                              <w:rPr>
                                <w:rFonts w:ascii="Calibri" w:hAnsi="Calibri" w:cs="Arial"/>
                                <w:b/>
                                <w:sz w:val="28"/>
                                <w:szCs w:val="28"/>
                                <w:lang w:val="ru-RU"/>
                              </w:rPr>
                              <w:t>ПРЕСС-РЕЛИЗ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FFB3C" id="Прямоугольник 2" o:spid="_x0000_s1026" style="position:absolute;margin-left:0;margin-top:137.55pt;width:595.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" o:allowincell="f" fillcolor="navy" stroked="f">
                <v:textbox>
                  <w:txbxContent>
                    <w:p w14:paraId="2B5ECF9C" w14:textId="77777777" w:rsidR="005B0A76" w:rsidRPr="002909F6" w:rsidRDefault="005B0A76" w:rsidP="005B0A76">
                      <w:pPr>
                        <w:jc w:val="center"/>
                        <w:rPr>
                          <w:rFonts w:ascii="Calibri" w:hAnsi="Calibri" w:cs="Arial"/>
                          <w:b/>
                          <w:sz w:val="28"/>
                          <w:szCs w:val="28"/>
                          <w:lang w:val="ru-RU"/>
                        </w:rPr>
                      </w:pPr>
                      <w:r>
                        <w:rPr>
                          <w:rFonts w:ascii="Calibri" w:hAnsi="Calibri" w:cs="Arial"/>
                          <w:b/>
                          <w:sz w:val="28"/>
                          <w:szCs w:val="28"/>
                          <w:lang w:val="ru-RU"/>
                        </w:rPr>
                        <w:t>ПРЕСС-РЕЛИЗ</w:t>
                      </w:r>
                    </w:p>
                  </w:txbxContent>
                </v:textbox>
              </v:rect>
            </w:pict>
          </mc:Fallback>
        </mc:AlternateContent>
      </w:r>
    </w:p>
    <w:p w14:paraId="14474E20" w14:textId="77777777" w:rsidR="005B0A76" w:rsidRPr="00F05D57" w:rsidRDefault="005B0A76" w:rsidP="005B0A76">
      <w:pPr>
        <w:rPr>
          <w:rFonts w:ascii="Arial" w:hAnsi="Arial" w:cs="Arial"/>
          <w:color w:val="1F497D"/>
          <w:sz w:val="20"/>
          <w:szCs w:val="20"/>
        </w:rPr>
      </w:pPr>
    </w:p>
    <w:p w14:paraId="0E8CE789" w14:textId="77777777" w:rsidR="005B0A76" w:rsidRPr="00F05D57" w:rsidRDefault="005B0A76" w:rsidP="005B0A76">
      <w:pPr>
        <w:rPr>
          <w:rFonts w:ascii="Arial" w:hAnsi="Arial" w:cs="Arial"/>
          <w:color w:val="1F497D"/>
          <w:sz w:val="20"/>
          <w:szCs w:val="20"/>
        </w:rPr>
      </w:pPr>
    </w:p>
    <w:p w14:paraId="4E9B384D" w14:textId="77777777" w:rsidR="005B0A76" w:rsidRDefault="005B0A76" w:rsidP="005B0A76">
      <w:pPr>
        <w:spacing w:after="60"/>
        <w:ind w:left="851"/>
        <w:jc w:val="right"/>
        <w:rPr>
          <w:rFonts w:ascii="Calibri" w:hAnsi="Calibri" w:cs="Arial"/>
          <w:b/>
          <w:sz w:val="22"/>
          <w:szCs w:val="22"/>
          <w:u w:val="single"/>
          <w:lang w:val="ru-RU"/>
        </w:rPr>
      </w:pPr>
    </w:p>
    <w:p w14:paraId="33CBD164" w14:textId="77777777" w:rsidR="005B0A76" w:rsidRDefault="005B0A76" w:rsidP="005B0A76">
      <w:pPr>
        <w:spacing w:line="360" w:lineRule="auto"/>
        <w:ind w:left="851" w:firstLine="567"/>
        <w:jc w:val="center"/>
        <w:rPr>
          <w:b/>
          <w:bCs/>
          <w:lang w:val="ru-RU"/>
        </w:rPr>
      </w:pPr>
      <w:r>
        <w:rPr>
          <w:lang w:val="ru-RU"/>
        </w:rPr>
        <w:t>«</w:t>
      </w:r>
      <w:r>
        <w:rPr>
          <w:b/>
          <w:bCs/>
          <w:lang w:val="en-US"/>
        </w:rPr>
        <w:t>E</w:t>
      </w:r>
      <w:r w:rsidRPr="007627B4">
        <w:rPr>
          <w:b/>
          <w:bCs/>
          <w:lang w:val="ru-RU"/>
        </w:rPr>
        <w:t>-</w:t>
      </w:r>
      <w:r>
        <w:rPr>
          <w:b/>
          <w:bCs/>
          <w:lang w:val="en-US"/>
        </w:rPr>
        <w:t>Quality</w:t>
      </w:r>
      <w:r>
        <w:rPr>
          <w:b/>
          <w:bCs/>
          <w:lang w:val="ru-RU"/>
        </w:rPr>
        <w:t>»</w:t>
      </w:r>
      <w:r>
        <w:rPr>
          <w:b/>
          <w:bCs/>
          <w:lang w:val="ky-KG"/>
        </w:rPr>
        <w:t xml:space="preserve"> - </w:t>
      </w:r>
      <w:r w:rsidRPr="00142A36">
        <w:rPr>
          <w:b/>
          <w:bCs/>
          <w:lang w:val="ru-RU"/>
        </w:rPr>
        <w:t>Цифровое образование для социальной и финансовой инклюзии и гендерного равенства</w:t>
      </w:r>
    </w:p>
    <w:p w14:paraId="2D2CC6FD" w14:textId="06611C37" w:rsidR="005B0A76" w:rsidRDefault="005B0A76" w:rsidP="005B0A76">
      <w:pPr>
        <w:spacing w:line="360" w:lineRule="auto"/>
        <w:ind w:left="851" w:firstLine="567"/>
        <w:jc w:val="both"/>
        <w:rPr>
          <w:color w:val="050505"/>
          <w:shd w:val="clear" w:color="auto" w:fill="FFFFFF"/>
          <w:lang w:val="ru-RU"/>
        </w:rPr>
      </w:pPr>
      <w:r>
        <w:rPr>
          <w:lang w:val="ru-RU"/>
        </w:rPr>
        <w:t>В рамках</w:t>
      </w:r>
      <w:r w:rsidRPr="007627B4">
        <w:rPr>
          <w:lang w:val="ru-RU"/>
        </w:rPr>
        <w:t xml:space="preserve"> проект</w:t>
      </w:r>
      <w:r>
        <w:rPr>
          <w:lang w:val="ru-RU"/>
        </w:rPr>
        <w:t>а «</w:t>
      </w:r>
      <w:r>
        <w:rPr>
          <w:b/>
          <w:bCs/>
          <w:lang w:val="en-US"/>
        </w:rPr>
        <w:t>E</w:t>
      </w:r>
      <w:r w:rsidRPr="007627B4">
        <w:rPr>
          <w:b/>
          <w:bCs/>
          <w:lang w:val="ru-RU"/>
        </w:rPr>
        <w:t>-</w:t>
      </w:r>
      <w:r>
        <w:rPr>
          <w:b/>
          <w:bCs/>
          <w:lang w:val="en-US"/>
        </w:rPr>
        <w:t>Quality</w:t>
      </w:r>
      <w:r>
        <w:rPr>
          <w:b/>
          <w:bCs/>
          <w:lang w:val="ru-RU"/>
        </w:rPr>
        <w:t xml:space="preserve">» </w:t>
      </w:r>
      <w:r>
        <w:rPr>
          <w:b/>
          <w:bCs/>
          <w:lang w:val="ky-KG"/>
        </w:rPr>
        <w:t xml:space="preserve">- </w:t>
      </w:r>
      <w:r w:rsidRPr="00142A36">
        <w:rPr>
          <w:b/>
          <w:bCs/>
          <w:lang w:val="ru-RU"/>
        </w:rPr>
        <w:t>Цифровое образование для социальной и финансовой инклюзии и гендерного равенства</w:t>
      </w:r>
      <w:r>
        <w:rPr>
          <w:b/>
          <w:bCs/>
          <w:lang w:val="ru-RU"/>
        </w:rPr>
        <w:t xml:space="preserve">», </w:t>
      </w:r>
      <w:r w:rsidRPr="003211E3">
        <w:rPr>
          <w:color w:val="050505"/>
          <w:shd w:val="clear" w:color="auto" w:fill="FFFFFF"/>
          <w:lang w:val="ru-RU"/>
        </w:rPr>
        <w:t xml:space="preserve">реализуемого при финансировании программы внешней деятельности Европейского Союза и Представительства Европейской </w:t>
      </w:r>
      <w:r w:rsidR="0039752F">
        <w:rPr>
          <w:color w:val="050505"/>
          <w:shd w:val="clear" w:color="auto" w:fill="FFFFFF"/>
          <w:lang w:val="ru-RU"/>
        </w:rPr>
        <w:t xml:space="preserve">Союза </w:t>
      </w:r>
      <w:r w:rsidRPr="003211E3">
        <w:rPr>
          <w:color w:val="050505"/>
          <w:shd w:val="clear" w:color="auto" w:fill="FFFFFF"/>
          <w:lang w:val="ru-RU"/>
        </w:rPr>
        <w:t>в Кыргызской Республике</w:t>
      </w:r>
      <w:r>
        <w:rPr>
          <w:color w:val="050505"/>
          <w:shd w:val="clear" w:color="auto" w:fill="FFFFFF"/>
          <w:lang w:val="ru-RU"/>
        </w:rPr>
        <w:t>,</w:t>
      </w:r>
      <w:r>
        <w:rPr>
          <w:b/>
          <w:bCs/>
          <w:lang w:val="ru-RU"/>
        </w:rPr>
        <w:t xml:space="preserve"> </w:t>
      </w:r>
      <w:r w:rsidRPr="005B0A76">
        <w:rPr>
          <w:lang w:val="ru-RU"/>
        </w:rPr>
        <w:t>13</w:t>
      </w:r>
      <w:r>
        <w:rPr>
          <w:lang w:val="ru-RU"/>
        </w:rPr>
        <w:t xml:space="preserve">.10.2022 года </w:t>
      </w:r>
      <w:r>
        <w:rPr>
          <w:color w:val="050505"/>
          <w:shd w:val="clear" w:color="auto" w:fill="FFFFFF"/>
          <w:lang w:val="ru-RU"/>
        </w:rPr>
        <w:t>прошла конференция</w:t>
      </w:r>
      <w:r w:rsidRPr="003211E3">
        <w:rPr>
          <w:color w:val="050505"/>
          <w:shd w:val="clear" w:color="auto" w:fill="FFFFFF"/>
          <w:lang w:val="ru-RU"/>
        </w:rPr>
        <w:t xml:space="preserve"> </w:t>
      </w:r>
      <w:r w:rsidRPr="005B0A76">
        <w:rPr>
          <w:lang w:val="ru-RU"/>
        </w:rPr>
        <w:t>«Ключевые навыки для цифрового будущего: повышение потенциала трудовых мигрантов КР»</w:t>
      </w:r>
      <w:r w:rsidRPr="003211E3">
        <w:rPr>
          <w:color w:val="050505"/>
          <w:shd w:val="clear" w:color="auto" w:fill="FFFFFF"/>
          <w:lang w:val="ru-RU"/>
        </w:rPr>
        <w:t xml:space="preserve">. </w:t>
      </w:r>
    </w:p>
    <w:p w14:paraId="29DAB3B3" w14:textId="77777777" w:rsidR="005B0A76" w:rsidRPr="001C3D77" w:rsidRDefault="005B0A76" w:rsidP="005B0A76">
      <w:pPr>
        <w:spacing w:line="360" w:lineRule="auto"/>
        <w:ind w:left="851" w:firstLine="567"/>
        <w:jc w:val="both"/>
        <w:rPr>
          <w:lang w:val="ru-RU"/>
        </w:rPr>
      </w:pPr>
      <w:r>
        <w:rPr>
          <w:b/>
          <w:lang w:val="ru-RU"/>
        </w:rPr>
        <w:t>Цель</w:t>
      </w:r>
      <w:r>
        <w:rPr>
          <w:lang w:val="ru-RU"/>
        </w:rPr>
        <w:t xml:space="preserve"> </w:t>
      </w:r>
      <w:r w:rsidRPr="005B0A76">
        <w:rPr>
          <w:b/>
          <w:lang w:val="ru-RU"/>
        </w:rPr>
        <w:t>конференции</w:t>
      </w:r>
      <w:r>
        <w:rPr>
          <w:lang w:val="ru-RU"/>
        </w:rPr>
        <w:t xml:space="preserve"> </w:t>
      </w:r>
      <w:r w:rsidRPr="005B0A76">
        <w:rPr>
          <w:lang w:val="ru-RU"/>
        </w:rPr>
        <w:t>- обсуждение цифровых инструментов для повышения ключевых навыков трудовых мигра</w:t>
      </w:r>
      <w:r>
        <w:rPr>
          <w:lang w:val="ru-RU"/>
        </w:rPr>
        <w:t xml:space="preserve">нтов. </w:t>
      </w:r>
    </w:p>
    <w:p w14:paraId="462CA10F" w14:textId="77777777" w:rsidR="005B0A76" w:rsidRDefault="005B0A76" w:rsidP="005B0A76">
      <w:pPr>
        <w:spacing w:line="360" w:lineRule="auto"/>
        <w:ind w:left="851" w:firstLine="567"/>
        <w:jc w:val="both"/>
        <w:rPr>
          <w:lang w:val="ru-RU"/>
        </w:rPr>
      </w:pPr>
      <w:r>
        <w:rPr>
          <w:lang w:val="ru-RU"/>
        </w:rPr>
        <w:t xml:space="preserve">Конференцию открыли </w:t>
      </w:r>
      <w:r w:rsidRPr="005B0A76">
        <w:rPr>
          <w:b/>
          <w:lang w:val="ru-RU"/>
        </w:rPr>
        <w:t>Н. Суеркулова</w:t>
      </w:r>
      <w:r w:rsidRPr="005B0A76">
        <w:rPr>
          <w:lang w:val="ru-RU"/>
        </w:rPr>
        <w:t xml:space="preserve">, председатель </w:t>
      </w:r>
      <w:r w:rsidR="009C0F6B">
        <w:rPr>
          <w:lang w:val="ru-RU"/>
        </w:rPr>
        <w:t xml:space="preserve">Общественного фонда </w:t>
      </w:r>
      <w:r>
        <w:rPr>
          <w:lang w:val="ru-RU"/>
        </w:rPr>
        <w:t xml:space="preserve">«Международное бюро по гарантии качества </w:t>
      </w:r>
      <w:proofErr w:type="spellStart"/>
      <w:r>
        <w:rPr>
          <w:lang w:val="ru-RU"/>
        </w:rPr>
        <w:t>ИнАКВА</w:t>
      </w:r>
      <w:proofErr w:type="spellEnd"/>
      <w:r>
        <w:rPr>
          <w:lang w:val="ru-RU"/>
        </w:rPr>
        <w:t>», нацио</w:t>
      </w:r>
      <w:r w:rsidRPr="005B0A76">
        <w:rPr>
          <w:lang w:val="ru-RU"/>
        </w:rPr>
        <w:t>нальный координатор проекта «</w:t>
      </w:r>
      <w:r>
        <w:t>E</w:t>
      </w:r>
      <w:r>
        <w:rPr>
          <w:lang w:val="ru-RU"/>
        </w:rPr>
        <w:t>-</w:t>
      </w:r>
      <w:r>
        <w:t>QUALITY</w:t>
      </w:r>
      <w:r>
        <w:rPr>
          <w:lang w:val="ru-RU"/>
        </w:rPr>
        <w:t xml:space="preserve">», </w:t>
      </w:r>
      <w:r w:rsidRPr="005B0A76">
        <w:rPr>
          <w:b/>
          <w:lang w:val="ru-RU"/>
        </w:rPr>
        <w:t>П. Димитров</w:t>
      </w:r>
      <w:r w:rsidRPr="005B0A76">
        <w:rPr>
          <w:lang w:val="ru-RU"/>
        </w:rPr>
        <w:t>, проф. д-р, координатор проекта «</w:t>
      </w:r>
      <w:r>
        <w:t>E</w:t>
      </w:r>
      <w:r>
        <w:rPr>
          <w:lang w:val="ru-RU"/>
        </w:rPr>
        <w:t>-</w:t>
      </w:r>
      <w:r>
        <w:t>QUALITY</w:t>
      </w:r>
      <w:r w:rsidRPr="005B0A76">
        <w:rPr>
          <w:lang w:val="ru-RU"/>
        </w:rPr>
        <w:t xml:space="preserve">», </w:t>
      </w:r>
      <w:r w:rsidR="009C0F6B">
        <w:rPr>
          <w:lang w:val="ru-RU"/>
        </w:rPr>
        <w:t>представитель Болгарской</w:t>
      </w:r>
      <w:r w:rsidRPr="005B0A76">
        <w:rPr>
          <w:lang w:val="ru-RU"/>
        </w:rPr>
        <w:t xml:space="preserve"> палат</w:t>
      </w:r>
      <w:r w:rsidR="009C0F6B">
        <w:rPr>
          <w:lang w:val="ru-RU"/>
        </w:rPr>
        <w:t>ы</w:t>
      </w:r>
      <w:r>
        <w:rPr>
          <w:lang w:val="ru-RU"/>
        </w:rPr>
        <w:t xml:space="preserve"> образования, науки и культуры и </w:t>
      </w:r>
      <w:r w:rsidRPr="005B0A76">
        <w:rPr>
          <w:lang w:val="ru-RU"/>
        </w:rPr>
        <w:t xml:space="preserve"> </w:t>
      </w:r>
      <w:r w:rsidR="001C3D77">
        <w:rPr>
          <w:b/>
          <w:lang w:val="ru-RU"/>
        </w:rPr>
        <w:t xml:space="preserve">А. </w:t>
      </w:r>
      <w:proofErr w:type="spellStart"/>
      <w:r w:rsidR="001C3D77">
        <w:rPr>
          <w:b/>
          <w:lang w:val="ru-RU"/>
        </w:rPr>
        <w:t>Мамбеткадыров</w:t>
      </w:r>
      <w:proofErr w:type="spellEnd"/>
      <w:r w:rsidR="001C3D77">
        <w:rPr>
          <w:b/>
          <w:lang w:val="ru-RU"/>
        </w:rPr>
        <w:t xml:space="preserve">, </w:t>
      </w:r>
      <w:r w:rsidRPr="005B0A76">
        <w:rPr>
          <w:lang w:val="ru-RU"/>
        </w:rPr>
        <w:t>заместитель министра цифрового развития КР</w:t>
      </w:r>
      <w:r>
        <w:rPr>
          <w:lang w:val="ru-RU"/>
        </w:rPr>
        <w:t xml:space="preserve">. </w:t>
      </w:r>
    </w:p>
    <w:p w14:paraId="392B9DC8" w14:textId="77777777" w:rsidR="005B0A76" w:rsidRDefault="005B0A76" w:rsidP="005B0A76">
      <w:pPr>
        <w:spacing w:line="360" w:lineRule="auto"/>
        <w:ind w:left="851" w:firstLine="567"/>
        <w:jc w:val="both"/>
        <w:rPr>
          <w:lang w:val="ru-RU"/>
        </w:rPr>
      </w:pPr>
      <w:r>
        <w:rPr>
          <w:lang w:val="ru-RU"/>
        </w:rPr>
        <w:t>В рамках конференции были</w:t>
      </w:r>
      <w:r w:rsidRPr="005B0A76">
        <w:rPr>
          <w:lang w:val="ru-RU"/>
        </w:rPr>
        <w:t xml:space="preserve"> </w:t>
      </w:r>
      <w:r>
        <w:rPr>
          <w:lang w:val="ru-RU"/>
        </w:rPr>
        <w:t xml:space="preserve">организованы два круглых стола: </w:t>
      </w:r>
      <w:r w:rsidRPr="005B0A76">
        <w:rPr>
          <w:lang w:val="ru-RU"/>
        </w:rPr>
        <w:t>«Повышение потенциала трудовых мигрантов КР: развитие цифровых навыков» и «П</w:t>
      </w:r>
      <w:r>
        <w:rPr>
          <w:lang w:val="ru-RU"/>
        </w:rPr>
        <w:t>овышение потенциала трудовых ми</w:t>
      </w:r>
      <w:r w:rsidRPr="005B0A76">
        <w:rPr>
          <w:lang w:val="ru-RU"/>
        </w:rPr>
        <w:t>грантов КР: развитие финансовых</w:t>
      </w:r>
      <w:r>
        <w:rPr>
          <w:lang w:val="ru-RU"/>
        </w:rPr>
        <w:t xml:space="preserve"> и предпринимательских навыков». В работе круглых столов приняли</w:t>
      </w:r>
      <w:r w:rsidRPr="005B0A76">
        <w:rPr>
          <w:lang w:val="ru-RU"/>
        </w:rPr>
        <w:t xml:space="preserve"> участие представители государственных органов,</w:t>
      </w:r>
      <w:r>
        <w:rPr>
          <w:lang w:val="ru-RU"/>
        </w:rPr>
        <w:t xml:space="preserve"> профессиональных сообществ, об</w:t>
      </w:r>
      <w:r w:rsidRPr="005B0A76">
        <w:rPr>
          <w:lang w:val="ru-RU"/>
        </w:rPr>
        <w:t>разовательных организаций, экспертного сообщества Болгарии и Кыргызстана</w:t>
      </w:r>
      <w:r>
        <w:rPr>
          <w:lang w:val="ru-RU"/>
        </w:rPr>
        <w:t xml:space="preserve">. </w:t>
      </w:r>
    </w:p>
    <w:p w14:paraId="5950D99F" w14:textId="77777777" w:rsidR="005B0A76" w:rsidRDefault="005B0A76" w:rsidP="005B0A76">
      <w:pPr>
        <w:spacing w:line="360" w:lineRule="auto"/>
        <w:ind w:left="851" w:firstLine="567"/>
        <w:jc w:val="both"/>
        <w:rPr>
          <w:lang w:val="ru-RU"/>
        </w:rPr>
      </w:pPr>
      <w:r>
        <w:rPr>
          <w:lang w:val="ru-RU"/>
        </w:rPr>
        <w:t xml:space="preserve">Во время первого круглого стола </w:t>
      </w:r>
      <w:r w:rsidR="005B1A15" w:rsidRPr="005B1A15">
        <w:rPr>
          <w:b/>
          <w:lang w:val="ru-RU"/>
        </w:rPr>
        <w:t>«Повышение потенциала трудовых мигрантов КР: развитие цифровых навыков»</w:t>
      </w:r>
      <w:r w:rsidR="005B1A15">
        <w:rPr>
          <w:lang w:val="ru-RU"/>
        </w:rPr>
        <w:t xml:space="preserve"> выступила </w:t>
      </w:r>
      <w:r w:rsidR="005B1A15" w:rsidRPr="005B1A15">
        <w:rPr>
          <w:b/>
          <w:lang w:val="ru-RU"/>
        </w:rPr>
        <w:t xml:space="preserve">С. </w:t>
      </w:r>
      <w:proofErr w:type="spellStart"/>
      <w:r w:rsidR="005B1A15" w:rsidRPr="005B1A15">
        <w:rPr>
          <w:b/>
          <w:lang w:val="ru-RU"/>
        </w:rPr>
        <w:t>Сирмбард</w:t>
      </w:r>
      <w:proofErr w:type="spellEnd"/>
      <w:r w:rsidR="005B1A15">
        <w:rPr>
          <w:lang w:val="ru-RU"/>
        </w:rPr>
        <w:t>, руководитель экс</w:t>
      </w:r>
      <w:r w:rsidR="005B1A15" w:rsidRPr="005B1A15">
        <w:rPr>
          <w:lang w:val="ru-RU"/>
        </w:rPr>
        <w:t>пертной группы проекта «</w:t>
      </w:r>
      <w:r w:rsidR="005B1A15">
        <w:t>E</w:t>
      </w:r>
      <w:r w:rsidR="005B1A15">
        <w:rPr>
          <w:lang w:val="ru-RU"/>
        </w:rPr>
        <w:t>-</w:t>
      </w:r>
      <w:r w:rsidR="005B1A15">
        <w:t>QUALITY</w:t>
      </w:r>
      <w:r w:rsidR="005B1A15" w:rsidRPr="005B1A15">
        <w:rPr>
          <w:lang w:val="ru-RU"/>
        </w:rPr>
        <w:t>», ректор Университета Адам</w:t>
      </w:r>
      <w:r w:rsidR="005B1A15">
        <w:rPr>
          <w:lang w:val="ru-RU"/>
        </w:rPr>
        <w:t xml:space="preserve"> и представила электронный курс «Цифровая гра</w:t>
      </w:r>
      <w:r w:rsidR="005B1A15" w:rsidRPr="005B1A15">
        <w:rPr>
          <w:lang w:val="ru-RU"/>
        </w:rPr>
        <w:t>мотность»: развитие цифровых навыков трудовых мигрантов</w:t>
      </w:r>
      <w:r w:rsidR="005B1A15">
        <w:rPr>
          <w:lang w:val="ru-RU"/>
        </w:rPr>
        <w:t xml:space="preserve">. Эксперты проекта </w:t>
      </w:r>
      <w:r w:rsidR="009C0F6B">
        <w:rPr>
          <w:b/>
          <w:lang w:val="ru-RU"/>
        </w:rPr>
        <w:t xml:space="preserve">Ч. </w:t>
      </w:r>
      <w:proofErr w:type="spellStart"/>
      <w:r w:rsidR="009C0F6B">
        <w:rPr>
          <w:b/>
          <w:lang w:val="ru-RU"/>
        </w:rPr>
        <w:t>Иманалиева</w:t>
      </w:r>
      <w:proofErr w:type="spellEnd"/>
      <w:r w:rsidR="009C0F6B">
        <w:rPr>
          <w:b/>
          <w:lang w:val="ru-RU"/>
        </w:rPr>
        <w:t xml:space="preserve"> и </w:t>
      </w:r>
      <w:r w:rsidR="005B1A15" w:rsidRPr="009C0F6B">
        <w:rPr>
          <w:b/>
          <w:lang w:val="ru-RU"/>
        </w:rPr>
        <w:t>З. Суеркулова</w:t>
      </w:r>
      <w:r w:rsidR="005B1A15">
        <w:rPr>
          <w:lang w:val="ru-RU"/>
        </w:rPr>
        <w:t xml:space="preserve"> более подробно рассказали о разработке и работе электронного</w:t>
      </w:r>
      <w:r w:rsidR="005B1A15" w:rsidRPr="005B1A15">
        <w:rPr>
          <w:lang w:val="ru-RU"/>
        </w:rPr>
        <w:t xml:space="preserve"> курс</w:t>
      </w:r>
      <w:r w:rsidR="005B1A15">
        <w:rPr>
          <w:lang w:val="ru-RU"/>
        </w:rPr>
        <w:t>а «Цифровая гра</w:t>
      </w:r>
      <w:r w:rsidR="005B1A15" w:rsidRPr="005B1A15">
        <w:rPr>
          <w:lang w:val="ru-RU"/>
        </w:rPr>
        <w:t>мотность 1,2,3»</w:t>
      </w:r>
      <w:r w:rsidR="005B1A15">
        <w:rPr>
          <w:lang w:val="ru-RU"/>
        </w:rPr>
        <w:t xml:space="preserve">. </w:t>
      </w:r>
    </w:p>
    <w:p w14:paraId="0DB98C0C" w14:textId="77777777" w:rsidR="005B1A15" w:rsidRDefault="005B1A15" w:rsidP="005B0A76">
      <w:pPr>
        <w:spacing w:line="360" w:lineRule="auto"/>
        <w:ind w:left="851" w:firstLine="567"/>
        <w:jc w:val="both"/>
        <w:rPr>
          <w:lang w:val="ru-RU"/>
        </w:rPr>
      </w:pPr>
      <w:r>
        <w:rPr>
          <w:lang w:val="ru-RU"/>
        </w:rPr>
        <w:t xml:space="preserve">Второй круглый стол </w:t>
      </w:r>
      <w:r w:rsidRPr="005B1A15">
        <w:rPr>
          <w:b/>
          <w:lang w:val="ru-RU"/>
        </w:rPr>
        <w:t>«Повышение потенциала трудовых мигрантов КР: развитие финансовых и предпринимательских навыков»</w:t>
      </w:r>
      <w:r>
        <w:rPr>
          <w:b/>
          <w:lang w:val="ru-RU"/>
        </w:rPr>
        <w:t xml:space="preserve"> </w:t>
      </w:r>
      <w:r>
        <w:rPr>
          <w:lang w:val="ru-RU"/>
        </w:rPr>
        <w:t xml:space="preserve">также открыла </w:t>
      </w:r>
      <w:r w:rsidRPr="009C0F6B">
        <w:rPr>
          <w:b/>
          <w:lang w:val="ru-RU"/>
        </w:rPr>
        <w:t xml:space="preserve">С. </w:t>
      </w:r>
      <w:proofErr w:type="spellStart"/>
      <w:r w:rsidRPr="009C0F6B">
        <w:rPr>
          <w:b/>
          <w:lang w:val="ru-RU"/>
        </w:rPr>
        <w:t>Сирмбард</w:t>
      </w:r>
      <w:proofErr w:type="spellEnd"/>
      <w:r w:rsidR="009C0F6B">
        <w:rPr>
          <w:lang w:val="ru-RU"/>
        </w:rPr>
        <w:t xml:space="preserve"> </w:t>
      </w:r>
      <w:r>
        <w:rPr>
          <w:lang w:val="ru-RU"/>
        </w:rPr>
        <w:t>с презентации электронного</w:t>
      </w:r>
      <w:r w:rsidRPr="005B1A15">
        <w:rPr>
          <w:lang w:val="ru-RU"/>
        </w:rPr>
        <w:t xml:space="preserve"> курс</w:t>
      </w:r>
      <w:r>
        <w:rPr>
          <w:lang w:val="ru-RU"/>
        </w:rPr>
        <w:t>а</w:t>
      </w:r>
      <w:r w:rsidRPr="005B1A15">
        <w:rPr>
          <w:lang w:val="ru-RU"/>
        </w:rPr>
        <w:t xml:space="preserve"> «Финансовая грамотность»: развитие финансовых и предпринимательских </w:t>
      </w:r>
      <w:r w:rsidRPr="005B1A15">
        <w:rPr>
          <w:lang w:val="ru-RU"/>
        </w:rPr>
        <w:lastRenderedPageBreak/>
        <w:t>навыков трудовых мигрантов</w:t>
      </w:r>
      <w:r>
        <w:rPr>
          <w:lang w:val="ru-RU"/>
        </w:rPr>
        <w:t xml:space="preserve">. </w:t>
      </w:r>
      <w:r w:rsidR="009C0F6B" w:rsidRPr="009C0F6B">
        <w:rPr>
          <w:b/>
          <w:lang w:val="ru-RU"/>
        </w:rPr>
        <w:t xml:space="preserve">М. </w:t>
      </w:r>
      <w:proofErr w:type="spellStart"/>
      <w:r w:rsidR="009C0F6B" w:rsidRPr="009C0F6B">
        <w:rPr>
          <w:b/>
          <w:lang w:val="ru-RU"/>
        </w:rPr>
        <w:t>Абыкеева</w:t>
      </w:r>
      <w:proofErr w:type="spellEnd"/>
      <w:r w:rsidR="009C0F6B">
        <w:rPr>
          <w:b/>
          <w:lang w:val="ru-RU"/>
        </w:rPr>
        <w:t xml:space="preserve"> и</w:t>
      </w:r>
      <w:r w:rsidRPr="009C0F6B">
        <w:rPr>
          <w:b/>
          <w:lang w:val="ru-RU"/>
        </w:rPr>
        <w:t xml:space="preserve"> А. </w:t>
      </w:r>
      <w:proofErr w:type="spellStart"/>
      <w:r w:rsidRPr="009C0F6B">
        <w:rPr>
          <w:b/>
          <w:lang w:val="ru-RU"/>
        </w:rPr>
        <w:t>Шаршеева</w:t>
      </w:r>
      <w:proofErr w:type="spellEnd"/>
      <w:r w:rsidRPr="009C0F6B">
        <w:rPr>
          <w:lang w:val="ru-RU"/>
        </w:rPr>
        <w:t>, эксперты проекта «</w:t>
      </w:r>
      <w:r>
        <w:t>E</w:t>
      </w:r>
      <w:r w:rsidRPr="009C0F6B">
        <w:rPr>
          <w:lang w:val="ru-RU"/>
        </w:rPr>
        <w:t>-</w:t>
      </w:r>
      <w:r>
        <w:t>QUALITY</w:t>
      </w:r>
      <w:r w:rsidRPr="009C0F6B">
        <w:rPr>
          <w:lang w:val="ru-RU"/>
        </w:rPr>
        <w:t>»</w:t>
      </w:r>
      <w:r w:rsidR="009C0F6B">
        <w:rPr>
          <w:lang w:val="ru-RU"/>
        </w:rPr>
        <w:t xml:space="preserve"> поделились с участниками конференции особенностями данного курса. </w:t>
      </w:r>
    </w:p>
    <w:p w14:paraId="223E4F53" w14:textId="77777777" w:rsidR="009C0F6B" w:rsidRPr="009C0F6B" w:rsidRDefault="009C0F6B" w:rsidP="005B0A76">
      <w:pPr>
        <w:spacing w:line="360" w:lineRule="auto"/>
        <w:ind w:left="851" w:firstLine="567"/>
        <w:jc w:val="both"/>
        <w:rPr>
          <w:lang w:val="ru-RU"/>
        </w:rPr>
      </w:pPr>
      <w:r>
        <w:rPr>
          <w:lang w:val="ru-RU"/>
        </w:rPr>
        <w:t xml:space="preserve">По итогам каждого круглого стола состоялась дискуссия, модератором которого выступила </w:t>
      </w:r>
      <w:r w:rsidRPr="009C0F6B">
        <w:rPr>
          <w:b/>
          <w:lang w:val="ru-RU"/>
        </w:rPr>
        <w:t xml:space="preserve">С. </w:t>
      </w:r>
      <w:proofErr w:type="spellStart"/>
      <w:r w:rsidRPr="009C0F6B">
        <w:rPr>
          <w:b/>
          <w:lang w:val="ru-RU"/>
        </w:rPr>
        <w:t>Сирмбард</w:t>
      </w:r>
      <w:proofErr w:type="spellEnd"/>
      <w:r>
        <w:rPr>
          <w:lang w:val="ru-RU"/>
        </w:rPr>
        <w:t>, на которой аудитория имела возможность обсудить имплементацию проекта, задать вопросы экспертам и дать обратную связь организаторам конференции.</w:t>
      </w:r>
    </w:p>
    <w:p w14:paraId="4B75E803" w14:textId="77777777" w:rsidR="005B0A76" w:rsidRPr="005B1A15" w:rsidRDefault="005B0A76" w:rsidP="005B0A76">
      <w:pPr>
        <w:spacing w:line="360" w:lineRule="auto"/>
        <w:ind w:left="851" w:firstLine="567"/>
        <w:jc w:val="both"/>
        <w:rPr>
          <w:lang w:val="ru-RU"/>
        </w:rPr>
      </w:pPr>
    </w:p>
    <w:p w14:paraId="05529229" w14:textId="77777777" w:rsidR="005B0A76" w:rsidRPr="005B1A15" w:rsidRDefault="005B0A76" w:rsidP="005B0A76">
      <w:pPr>
        <w:spacing w:line="360" w:lineRule="auto"/>
        <w:ind w:left="851" w:firstLine="567"/>
        <w:jc w:val="both"/>
        <w:rPr>
          <w:lang w:val="ru-RU"/>
        </w:rPr>
      </w:pPr>
    </w:p>
    <w:p w14:paraId="4BBDE4EB" w14:textId="77777777" w:rsidR="005B0A76" w:rsidRPr="009D7E2F" w:rsidRDefault="005B0A76" w:rsidP="005B0A76">
      <w:pPr>
        <w:pStyle w:val="a6"/>
        <w:spacing w:after="0" w:line="360" w:lineRule="auto"/>
        <w:ind w:left="851" w:firstLine="567"/>
        <w:jc w:val="both"/>
        <w:rPr>
          <w:rFonts w:ascii="Times New Roman" w:hAnsi="Times New Roman"/>
          <w:lang w:val="ru-RU"/>
        </w:rPr>
      </w:pPr>
      <w:r w:rsidRPr="009D7E2F">
        <w:rPr>
          <w:rFonts w:ascii="Times New Roman" w:hAnsi="Times New Roman"/>
          <w:lang w:val="ru-RU"/>
        </w:rPr>
        <w:t xml:space="preserve">Дополнительную информацию о проекте можно получить по телефону: +996708518081, </w:t>
      </w:r>
      <w:r w:rsidRPr="009D7E2F">
        <w:rPr>
          <w:rFonts w:ascii="Times New Roman" w:hAnsi="Times New Roman"/>
          <w:color w:val="000000"/>
          <w:lang w:val="en-US"/>
        </w:rPr>
        <w:t>e</w:t>
      </w:r>
      <w:r w:rsidRPr="009D7E2F">
        <w:rPr>
          <w:rFonts w:ascii="Times New Roman" w:hAnsi="Times New Roman"/>
          <w:color w:val="000000"/>
          <w:lang w:val="ru-RU"/>
        </w:rPr>
        <w:t>-</w:t>
      </w:r>
      <w:r w:rsidRPr="009D7E2F">
        <w:rPr>
          <w:rFonts w:ascii="Times New Roman" w:hAnsi="Times New Roman"/>
          <w:color w:val="000000"/>
          <w:lang w:val="en-US"/>
        </w:rPr>
        <w:t>mail</w:t>
      </w:r>
      <w:r w:rsidRPr="009D7E2F">
        <w:rPr>
          <w:rFonts w:ascii="Times New Roman" w:hAnsi="Times New Roman"/>
          <w:color w:val="000000"/>
          <w:lang w:val="ru-RU"/>
        </w:rPr>
        <w:t xml:space="preserve">: </w:t>
      </w:r>
      <w:hyperlink r:id="rId5" w:history="1">
        <w:r w:rsidRPr="00782D4C">
          <w:rPr>
            <w:rStyle w:val="a3"/>
            <w:lang w:val="en-US"/>
          </w:rPr>
          <w:t>inaqa</w:t>
        </w:r>
        <w:r w:rsidRPr="00782D4C">
          <w:rPr>
            <w:rStyle w:val="a3"/>
            <w:lang w:val="ru-RU"/>
          </w:rPr>
          <w:t>.</w:t>
        </w:r>
        <w:r w:rsidRPr="00782D4C">
          <w:rPr>
            <w:rStyle w:val="a3"/>
            <w:lang w:val="en-US"/>
          </w:rPr>
          <w:t>publicfoundation</w:t>
        </w:r>
        <w:r w:rsidRPr="00782D4C">
          <w:rPr>
            <w:rStyle w:val="a3"/>
            <w:lang w:val="ru-RU"/>
          </w:rPr>
          <w:t>@</w:t>
        </w:r>
        <w:r w:rsidRPr="00782D4C">
          <w:rPr>
            <w:rStyle w:val="a3"/>
            <w:lang w:val="en-US"/>
          </w:rPr>
          <w:t>yandex</w:t>
        </w:r>
        <w:r w:rsidRPr="00782D4C">
          <w:rPr>
            <w:rStyle w:val="a3"/>
            <w:lang w:val="ru-RU"/>
          </w:rPr>
          <w:t>.</w:t>
        </w:r>
        <w:r w:rsidRPr="00782D4C">
          <w:rPr>
            <w:rStyle w:val="a3"/>
            <w:lang w:val="en-US"/>
          </w:rPr>
          <w:t>ru</w:t>
        </w:r>
      </w:hyperlink>
      <w:r w:rsidRPr="009D7E2F">
        <w:rPr>
          <w:rFonts w:ascii="Times New Roman" w:hAnsi="Times New Roman"/>
          <w:lang w:val="ru-RU"/>
        </w:rPr>
        <w:t xml:space="preserve"> </w:t>
      </w:r>
    </w:p>
    <w:p w14:paraId="4F03E3C9" w14:textId="77777777" w:rsidR="005B0A76" w:rsidRPr="000B34A8" w:rsidRDefault="005B0A76" w:rsidP="005B0A76">
      <w:pPr>
        <w:ind w:left="851" w:firstLine="567"/>
        <w:rPr>
          <w:rFonts w:ascii="Calibri" w:hAnsi="Calibri" w:cs="Arial"/>
          <w:iCs/>
          <w:sz w:val="22"/>
          <w:szCs w:val="22"/>
          <w:lang w:val="ru-RU"/>
        </w:rPr>
      </w:pPr>
    </w:p>
    <w:p w14:paraId="63467CBF" w14:textId="77777777" w:rsidR="005B0A76" w:rsidRPr="00BC77DD" w:rsidRDefault="005B0A76" w:rsidP="005B0A76">
      <w:pPr>
        <w:ind w:left="567"/>
        <w:rPr>
          <w:rFonts w:ascii="Calibri" w:hAnsi="Calibri" w:cs="Arial"/>
          <w:iCs/>
          <w:sz w:val="22"/>
          <w:szCs w:val="22"/>
          <w:lang w:val="ru-RU"/>
        </w:rPr>
      </w:pPr>
      <w:r w:rsidRPr="00BC77DD">
        <w:rPr>
          <w:rFonts w:ascii="Calibri" w:hAnsi="Calibri" w:cs="Arial"/>
          <w:iCs/>
          <w:sz w:val="22"/>
          <w:szCs w:val="22"/>
          <w:lang w:val="ru-RU"/>
        </w:rPr>
        <w:t>______________________________________________________________________________________________</w:t>
      </w:r>
    </w:p>
    <w:tbl>
      <w:tblPr>
        <w:tblW w:w="10181" w:type="dxa"/>
        <w:tblInd w:w="817" w:type="dxa"/>
        <w:tblLayout w:type="fixed"/>
        <w:tblLook w:val="01E0" w:firstRow="1" w:lastRow="1" w:firstColumn="1" w:lastColumn="1" w:noHBand="0" w:noVBand="0"/>
      </w:tblPr>
      <w:tblGrid>
        <w:gridCol w:w="6041"/>
        <w:gridCol w:w="4140"/>
      </w:tblGrid>
      <w:tr w:rsidR="005B0A76" w:rsidRPr="00BC3923" w14:paraId="024F2F28" w14:textId="77777777" w:rsidTr="00470DDA">
        <w:tc>
          <w:tcPr>
            <w:tcW w:w="6041" w:type="dxa"/>
          </w:tcPr>
          <w:p w14:paraId="222C865A" w14:textId="77777777" w:rsidR="005B0A76" w:rsidRPr="005B0A76" w:rsidRDefault="005B0A76" w:rsidP="00470DDA">
            <w:pPr>
              <w:tabs>
                <w:tab w:val="left" w:pos="3499"/>
              </w:tabs>
              <w:ind w:right="72" w:firstLine="34"/>
              <w:rPr>
                <w:sz w:val="20"/>
                <w:szCs w:val="20"/>
                <w:lang w:val="en-US"/>
              </w:rPr>
            </w:pPr>
          </w:p>
          <w:p w14:paraId="212AF1CE" w14:textId="77777777" w:rsidR="005B0A76" w:rsidRPr="00164921" w:rsidRDefault="005B0A76" w:rsidP="00470DDA">
            <w:pPr>
              <w:ind w:firstLine="34"/>
              <w:rPr>
                <w:rStyle w:val="a4"/>
                <w:b w:val="0"/>
                <w:sz w:val="20"/>
                <w:szCs w:val="20"/>
                <w:lang w:val="en-US"/>
              </w:rPr>
            </w:pPr>
          </w:p>
          <w:p w14:paraId="078B2DC7" w14:textId="77777777" w:rsidR="005B0A76" w:rsidRPr="00164921" w:rsidRDefault="005B0A76" w:rsidP="00470DDA">
            <w:pPr>
              <w:ind w:firstLine="34"/>
              <w:rPr>
                <w:bCs/>
                <w:sz w:val="20"/>
                <w:szCs w:val="20"/>
              </w:rPr>
            </w:pPr>
            <w:r w:rsidRPr="00164921">
              <w:rPr>
                <w:bCs/>
                <w:sz w:val="20"/>
                <w:szCs w:val="20"/>
              </w:rPr>
              <w:t xml:space="preserve">Delegation of the European Union to the Kyrgyz Republic </w:t>
            </w:r>
          </w:p>
          <w:p w14:paraId="0167D8C7" w14:textId="77777777" w:rsidR="005B0A76" w:rsidRPr="00164921" w:rsidRDefault="005B0A76" w:rsidP="00470DDA">
            <w:pPr>
              <w:ind w:firstLine="34"/>
              <w:rPr>
                <w:bCs/>
                <w:sz w:val="20"/>
                <w:szCs w:val="20"/>
              </w:rPr>
            </w:pPr>
            <w:r w:rsidRPr="00164921">
              <w:rPr>
                <w:bCs/>
                <w:sz w:val="20"/>
                <w:szCs w:val="20"/>
              </w:rPr>
              <w:t xml:space="preserve">21 </w:t>
            </w:r>
            <w:proofErr w:type="spellStart"/>
            <w:r w:rsidRPr="00164921">
              <w:rPr>
                <w:bCs/>
                <w:sz w:val="20"/>
                <w:szCs w:val="20"/>
              </w:rPr>
              <w:t>Erkindik</w:t>
            </w:r>
            <w:proofErr w:type="spellEnd"/>
            <w:r w:rsidRPr="00164921">
              <w:rPr>
                <w:bCs/>
                <w:sz w:val="20"/>
                <w:szCs w:val="20"/>
              </w:rPr>
              <w:t xml:space="preserve"> Boulevard, Business Centre Orion, 5th floor</w:t>
            </w:r>
            <w:r w:rsidRPr="00164921">
              <w:rPr>
                <w:bCs/>
                <w:sz w:val="20"/>
                <w:szCs w:val="20"/>
              </w:rPr>
              <w:br/>
              <w:t>Bishkek, 720040, Kyrgyz Republic</w:t>
            </w:r>
          </w:p>
          <w:p w14:paraId="07F40797" w14:textId="77777777" w:rsidR="005B0A76" w:rsidRPr="00164921" w:rsidRDefault="005B0A76" w:rsidP="00470DDA">
            <w:pPr>
              <w:ind w:firstLine="34"/>
              <w:rPr>
                <w:bCs/>
                <w:sz w:val="20"/>
                <w:szCs w:val="20"/>
                <w:lang w:val="en-US"/>
              </w:rPr>
            </w:pPr>
            <w:r w:rsidRPr="00164921">
              <w:rPr>
                <w:bCs/>
                <w:sz w:val="20"/>
                <w:szCs w:val="20"/>
              </w:rPr>
              <w:t>Telephone: +996 312 26 10 00</w:t>
            </w:r>
            <w:r w:rsidRPr="00164921">
              <w:rPr>
                <w:bCs/>
                <w:sz w:val="20"/>
                <w:szCs w:val="20"/>
              </w:rPr>
              <w:br/>
              <w:t>Fax: +996 312 26 10 07</w:t>
            </w:r>
          </w:p>
          <w:p w14:paraId="37D3CF4C" w14:textId="77777777" w:rsidR="005B0A76" w:rsidRPr="00164921" w:rsidRDefault="005B0A76" w:rsidP="00470DDA">
            <w:pPr>
              <w:ind w:firstLine="34"/>
              <w:rPr>
                <w:bCs/>
                <w:sz w:val="20"/>
                <w:szCs w:val="20"/>
                <w:lang w:val="en-US"/>
              </w:rPr>
            </w:pPr>
          </w:p>
          <w:p w14:paraId="53C478BA" w14:textId="77777777" w:rsidR="005B0A76" w:rsidRPr="00164921" w:rsidRDefault="005B0A76" w:rsidP="00470DDA">
            <w:pPr>
              <w:ind w:firstLine="34"/>
              <w:rPr>
                <w:bCs/>
                <w:sz w:val="20"/>
                <w:szCs w:val="20"/>
              </w:rPr>
            </w:pPr>
            <w:r w:rsidRPr="00164921">
              <w:rPr>
                <w:bCs/>
                <w:sz w:val="20"/>
                <w:szCs w:val="20"/>
              </w:rPr>
              <w:t xml:space="preserve">E-mail: </w:t>
            </w:r>
            <w:hyperlink r:id="rId6" w:history="1">
              <w:r w:rsidRPr="00164921">
                <w:rPr>
                  <w:rStyle w:val="a3"/>
                  <w:bCs/>
                  <w:sz w:val="20"/>
                  <w:szCs w:val="20"/>
                </w:rPr>
                <w:t xml:space="preserve">delegation-kyrgyzstan@eeas.europa.eu </w:t>
              </w:r>
            </w:hyperlink>
          </w:p>
          <w:p w14:paraId="33585F1F" w14:textId="77777777" w:rsidR="005B0A76" w:rsidRPr="00164921" w:rsidRDefault="005B0A76" w:rsidP="00470DDA">
            <w:pPr>
              <w:ind w:firstLine="34"/>
              <w:rPr>
                <w:bCs/>
                <w:sz w:val="20"/>
                <w:szCs w:val="20"/>
                <w:lang w:val="en-US"/>
              </w:rPr>
            </w:pPr>
            <w:r w:rsidRPr="00164921">
              <w:rPr>
                <w:bCs/>
                <w:sz w:val="20"/>
                <w:szCs w:val="20"/>
              </w:rPr>
              <w:t>Website:</w:t>
            </w:r>
            <w:r w:rsidRPr="00164921">
              <w:rPr>
                <w:bCs/>
                <w:sz w:val="20"/>
                <w:szCs w:val="20"/>
                <w:lang w:val="en-US"/>
              </w:rPr>
              <w:t xml:space="preserve"> </w:t>
            </w:r>
            <w:hyperlink r:id="rId7" w:history="1">
              <w:r w:rsidRPr="00164921">
                <w:rPr>
                  <w:rStyle w:val="a3"/>
                  <w:bCs/>
                  <w:sz w:val="20"/>
                  <w:szCs w:val="20"/>
                </w:rPr>
                <w:t>http://eeas.europa.eu/delegations/kyrgyzstan</w:t>
              </w:r>
            </w:hyperlink>
          </w:p>
          <w:p w14:paraId="60460326" w14:textId="77777777" w:rsidR="005B0A76" w:rsidRPr="00164921" w:rsidRDefault="005B0A76" w:rsidP="00470DDA">
            <w:pPr>
              <w:ind w:firstLine="34"/>
              <w:rPr>
                <w:bCs/>
                <w:sz w:val="20"/>
                <w:szCs w:val="20"/>
              </w:rPr>
            </w:pPr>
            <w:proofErr w:type="spellStart"/>
            <w:r w:rsidRPr="00164921">
              <w:rPr>
                <w:bCs/>
                <w:sz w:val="20"/>
                <w:szCs w:val="20"/>
              </w:rPr>
              <w:t>Facebook:</w:t>
            </w:r>
            <w:hyperlink r:id="rId8" w:tooltip="blocked::http://www.facebook.com/eudelkg" w:history="1">
              <w:r w:rsidRPr="00164921">
                <w:rPr>
                  <w:rStyle w:val="a3"/>
                  <w:bCs/>
                  <w:sz w:val="20"/>
                  <w:szCs w:val="20"/>
                </w:rPr>
                <w:t>http</w:t>
              </w:r>
              <w:proofErr w:type="spellEnd"/>
              <w:r w:rsidRPr="00164921">
                <w:rPr>
                  <w:rStyle w:val="a3"/>
                  <w:bCs/>
                  <w:sz w:val="20"/>
                  <w:szCs w:val="20"/>
                </w:rPr>
                <w:t>://www.facebook.com/eudelkg</w:t>
              </w:r>
            </w:hyperlink>
          </w:p>
          <w:p w14:paraId="78F3AF4E" w14:textId="77777777" w:rsidR="005B0A76" w:rsidRPr="00164921" w:rsidRDefault="005B0A76" w:rsidP="00470DDA">
            <w:pPr>
              <w:ind w:firstLine="34"/>
              <w:rPr>
                <w:sz w:val="20"/>
                <w:szCs w:val="20"/>
              </w:rPr>
            </w:pPr>
          </w:p>
        </w:tc>
        <w:tc>
          <w:tcPr>
            <w:tcW w:w="4140" w:type="dxa"/>
          </w:tcPr>
          <w:p w14:paraId="37992FC2" w14:textId="77777777" w:rsidR="005B0A76" w:rsidRPr="00164921" w:rsidRDefault="005B0A76" w:rsidP="00470DDA">
            <w:pPr>
              <w:ind w:right="1134" w:firstLine="34"/>
              <w:jc w:val="both"/>
              <w:rPr>
                <w:sz w:val="20"/>
                <w:szCs w:val="20"/>
              </w:rPr>
            </w:pPr>
          </w:p>
          <w:p w14:paraId="0AC9F906" w14:textId="77777777" w:rsidR="005B0A76" w:rsidRPr="00164921" w:rsidRDefault="005B0A76" w:rsidP="00470DDA">
            <w:pPr>
              <w:ind w:right="1134" w:firstLine="34"/>
              <w:jc w:val="both"/>
              <w:rPr>
                <w:sz w:val="20"/>
                <w:szCs w:val="20"/>
              </w:rPr>
            </w:pPr>
          </w:p>
          <w:p w14:paraId="016322F7" w14:textId="77777777" w:rsidR="005B0A76" w:rsidRPr="00164921" w:rsidRDefault="005B0A76" w:rsidP="00470DDA">
            <w:pPr>
              <w:ind w:firstLine="34"/>
              <w:jc w:val="both"/>
              <w:rPr>
                <w:sz w:val="20"/>
                <w:szCs w:val="20"/>
                <w:lang w:val="en-US"/>
              </w:rPr>
            </w:pPr>
            <w:r w:rsidRPr="00164921">
              <w:rPr>
                <w:rFonts w:eastAsia="Calibri"/>
                <w:sz w:val="20"/>
                <w:szCs w:val="20"/>
                <w:lang w:val="en-US"/>
              </w:rPr>
              <w:t>The European Union is made up of 28 Member States who have decided to gradually link together their know-how, resources and destinies. Together, during a period of enlargement of 60 years, they have built a zone of stability, democracy and sustainable development whilst maintaining cultural diversity, tolerance and individual freedoms. The European Union is committed to sharing its achievements and its values with countries and peoples beyond its borders.</w:t>
            </w:r>
          </w:p>
          <w:p w14:paraId="534111A8" w14:textId="77777777" w:rsidR="005B0A76" w:rsidRPr="00164921" w:rsidRDefault="005B0A76" w:rsidP="00470DDA">
            <w:pPr>
              <w:tabs>
                <w:tab w:val="left" w:pos="2420"/>
              </w:tabs>
              <w:ind w:right="-33" w:firstLine="34"/>
              <w:jc w:val="both"/>
              <w:rPr>
                <w:sz w:val="20"/>
                <w:szCs w:val="20"/>
                <w:lang w:val="en-US"/>
              </w:rPr>
            </w:pPr>
          </w:p>
        </w:tc>
      </w:tr>
    </w:tbl>
    <w:p w14:paraId="32D0B74C" w14:textId="77777777" w:rsidR="005B0A76" w:rsidRPr="0086240F" w:rsidRDefault="005B0A76" w:rsidP="005B0A76">
      <w:pPr>
        <w:ind w:right="1134"/>
        <w:jc w:val="both"/>
        <w:rPr>
          <w:rFonts w:ascii="Arial" w:hAnsi="Arial" w:cs="Arial"/>
          <w:sz w:val="20"/>
          <w:szCs w:val="20"/>
          <w:lang w:val="en-US"/>
        </w:rPr>
      </w:pPr>
    </w:p>
    <w:p w14:paraId="0C14A712" w14:textId="77777777" w:rsidR="005C58A9" w:rsidRPr="005B0A76" w:rsidRDefault="005C58A9">
      <w:pPr>
        <w:rPr>
          <w:lang w:val="en-US"/>
        </w:rPr>
      </w:pPr>
    </w:p>
    <w:sectPr w:rsidR="005C58A9" w:rsidRPr="005B0A76" w:rsidSect="003211E3">
      <w:pgSz w:w="11906" w:h="16838"/>
      <w:pgMar w:top="0" w:right="850" w:bottom="1134"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A76"/>
    <w:rsid w:val="00001C80"/>
    <w:rsid w:val="00014361"/>
    <w:rsid w:val="000235BA"/>
    <w:rsid w:val="000263C2"/>
    <w:rsid w:val="00036929"/>
    <w:rsid w:val="00045AEF"/>
    <w:rsid w:val="000520BB"/>
    <w:rsid w:val="00052C30"/>
    <w:rsid w:val="00067DD8"/>
    <w:rsid w:val="0007677E"/>
    <w:rsid w:val="00077F34"/>
    <w:rsid w:val="00087749"/>
    <w:rsid w:val="00095CF8"/>
    <w:rsid w:val="000A7BB0"/>
    <w:rsid w:val="000B0DAB"/>
    <w:rsid w:val="000B1AA4"/>
    <w:rsid w:val="000D2A0B"/>
    <w:rsid w:val="000D7667"/>
    <w:rsid w:val="000E1D49"/>
    <w:rsid w:val="000E4BEB"/>
    <w:rsid w:val="00105476"/>
    <w:rsid w:val="001161BD"/>
    <w:rsid w:val="00130225"/>
    <w:rsid w:val="001578FA"/>
    <w:rsid w:val="001615CF"/>
    <w:rsid w:val="001662F1"/>
    <w:rsid w:val="00166797"/>
    <w:rsid w:val="00170D42"/>
    <w:rsid w:val="001A65A1"/>
    <w:rsid w:val="001A6EA5"/>
    <w:rsid w:val="001B5C16"/>
    <w:rsid w:val="001C3D77"/>
    <w:rsid w:val="001E0C29"/>
    <w:rsid w:val="001E7F66"/>
    <w:rsid w:val="001F7279"/>
    <w:rsid w:val="0020134E"/>
    <w:rsid w:val="0020185F"/>
    <w:rsid w:val="002025E6"/>
    <w:rsid w:val="002165F4"/>
    <w:rsid w:val="00232BFC"/>
    <w:rsid w:val="00234FCE"/>
    <w:rsid w:val="00260A46"/>
    <w:rsid w:val="00261CBA"/>
    <w:rsid w:val="00273FC0"/>
    <w:rsid w:val="00285BBE"/>
    <w:rsid w:val="002938C3"/>
    <w:rsid w:val="00296305"/>
    <w:rsid w:val="002A008B"/>
    <w:rsid w:val="002A5923"/>
    <w:rsid w:val="002B67DA"/>
    <w:rsid w:val="002D024A"/>
    <w:rsid w:val="002D26C6"/>
    <w:rsid w:val="002D4C61"/>
    <w:rsid w:val="002E025B"/>
    <w:rsid w:val="0030251D"/>
    <w:rsid w:val="00304CC9"/>
    <w:rsid w:val="003072F8"/>
    <w:rsid w:val="00342C95"/>
    <w:rsid w:val="0036424D"/>
    <w:rsid w:val="00374A86"/>
    <w:rsid w:val="003758B9"/>
    <w:rsid w:val="00383456"/>
    <w:rsid w:val="00385D46"/>
    <w:rsid w:val="00395A52"/>
    <w:rsid w:val="0039752F"/>
    <w:rsid w:val="003A0346"/>
    <w:rsid w:val="003A1A09"/>
    <w:rsid w:val="003C1EE7"/>
    <w:rsid w:val="003D7F19"/>
    <w:rsid w:val="003E0827"/>
    <w:rsid w:val="003F769B"/>
    <w:rsid w:val="003F77E0"/>
    <w:rsid w:val="00400085"/>
    <w:rsid w:val="00407005"/>
    <w:rsid w:val="004202DC"/>
    <w:rsid w:val="00420406"/>
    <w:rsid w:val="00425018"/>
    <w:rsid w:val="00425D57"/>
    <w:rsid w:val="00474571"/>
    <w:rsid w:val="00480CB6"/>
    <w:rsid w:val="004952E7"/>
    <w:rsid w:val="004A2A83"/>
    <w:rsid w:val="004B035F"/>
    <w:rsid w:val="004B2A67"/>
    <w:rsid w:val="004B35DE"/>
    <w:rsid w:val="004E6F09"/>
    <w:rsid w:val="00504CB8"/>
    <w:rsid w:val="0050696B"/>
    <w:rsid w:val="005141D0"/>
    <w:rsid w:val="00543931"/>
    <w:rsid w:val="005479FA"/>
    <w:rsid w:val="00547BF7"/>
    <w:rsid w:val="00554C86"/>
    <w:rsid w:val="0056670F"/>
    <w:rsid w:val="0057365A"/>
    <w:rsid w:val="00574518"/>
    <w:rsid w:val="00586B72"/>
    <w:rsid w:val="005940E0"/>
    <w:rsid w:val="00594726"/>
    <w:rsid w:val="00594EA9"/>
    <w:rsid w:val="005B0938"/>
    <w:rsid w:val="005B0A76"/>
    <w:rsid w:val="005B1A15"/>
    <w:rsid w:val="005C3852"/>
    <w:rsid w:val="005C58A9"/>
    <w:rsid w:val="005C7519"/>
    <w:rsid w:val="005D4616"/>
    <w:rsid w:val="005F5741"/>
    <w:rsid w:val="00602207"/>
    <w:rsid w:val="0061133C"/>
    <w:rsid w:val="006137CF"/>
    <w:rsid w:val="00614D08"/>
    <w:rsid w:val="00616755"/>
    <w:rsid w:val="006247A5"/>
    <w:rsid w:val="00631749"/>
    <w:rsid w:val="00645C06"/>
    <w:rsid w:val="0066283F"/>
    <w:rsid w:val="006A0FB1"/>
    <w:rsid w:val="006B72E4"/>
    <w:rsid w:val="006C5A59"/>
    <w:rsid w:val="006D2288"/>
    <w:rsid w:val="006E71FC"/>
    <w:rsid w:val="00701302"/>
    <w:rsid w:val="007018C5"/>
    <w:rsid w:val="00701EA6"/>
    <w:rsid w:val="00705B30"/>
    <w:rsid w:val="00733078"/>
    <w:rsid w:val="00733C1A"/>
    <w:rsid w:val="00735C9D"/>
    <w:rsid w:val="00743C47"/>
    <w:rsid w:val="00747624"/>
    <w:rsid w:val="0075525B"/>
    <w:rsid w:val="00760604"/>
    <w:rsid w:val="00770A7E"/>
    <w:rsid w:val="007835C0"/>
    <w:rsid w:val="00790320"/>
    <w:rsid w:val="00793382"/>
    <w:rsid w:val="007975A0"/>
    <w:rsid w:val="007A1A3C"/>
    <w:rsid w:val="007B5D0E"/>
    <w:rsid w:val="007C0B4B"/>
    <w:rsid w:val="007C7D9F"/>
    <w:rsid w:val="007E69C3"/>
    <w:rsid w:val="007F6555"/>
    <w:rsid w:val="00812B13"/>
    <w:rsid w:val="00816814"/>
    <w:rsid w:val="00827006"/>
    <w:rsid w:val="00840093"/>
    <w:rsid w:val="00853753"/>
    <w:rsid w:val="00860796"/>
    <w:rsid w:val="008631EC"/>
    <w:rsid w:val="0086494A"/>
    <w:rsid w:val="00870329"/>
    <w:rsid w:val="008703B8"/>
    <w:rsid w:val="00874054"/>
    <w:rsid w:val="008810B0"/>
    <w:rsid w:val="008919C2"/>
    <w:rsid w:val="00891EAF"/>
    <w:rsid w:val="008C2C4F"/>
    <w:rsid w:val="008D249B"/>
    <w:rsid w:val="008E6B19"/>
    <w:rsid w:val="008F6B11"/>
    <w:rsid w:val="00925BEB"/>
    <w:rsid w:val="00930E04"/>
    <w:rsid w:val="009367AC"/>
    <w:rsid w:val="00940E5A"/>
    <w:rsid w:val="00941EB1"/>
    <w:rsid w:val="00945597"/>
    <w:rsid w:val="009565FC"/>
    <w:rsid w:val="00962BC1"/>
    <w:rsid w:val="009807EB"/>
    <w:rsid w:val="00983CBF"/>
    <w:rsid w:val="009848D1"/>
    <w:rsid w:val="00991DD4"/>
    <w:rsid w:val="00997D1D"/>
    <w:rsid w:val="009A0077"/>
    <w:rsid w:val="009A446F"/>
    <w:rsid w:val="009C0F6B"/>
    <w:rsid w:val="009C7E0E"/>
    <w:rsid w:val="009F09D9"/>
    <w:rsid w:val="00A10786"/>
    <w:rsid w:val="00A12259"/>
    <w:rsid w:val="00A21D6D"/>
    <w:rsid w:val="00A22B06"/>
    <w:rsid w:val="00A35102"/>
    <w:rsid w:val="00A711D0"/>
    <w:rsid w:val="00A76B97"/>
    <w:rsid w:val="00A81DEC"/>
    <w:rsid w:val="00A97B32"/>
    <w:rsid w:val="00AA01D5"/>
    <w:rsid w:val="00AA3A93"/>
    <w:rsid w:val="00AC3A23"/>
    <w:rsid w:val="00AD6F05"/>
    <w:rsid w:val="00AE5A3C"/>
    <w:rsid w:val="00B027D5"/>
    <w:rsid w:val="00B13B42"/>
    <w:rsid w:val="00B13E21"/>
    <w:rsid w:val="00B21112"/>
    <w:rsid w:val="00B23653"/>
    <w:rsid w:val="00B2678F"/>
    <w:rsid w:val="00B315F5"/>
    <w:rsid w:val="00B34B4E"/>
    <w:rsid w:val="00B625C0"/>
    <w:rsid w:val="00B66F05"/>
    <w:rsid w:val="00B67793"/>
    <w:rsid w:val="00B80A9C"/>
    <w:rsid w:val="00B95311"/>
    <w:rsid w:val="00B96B68"/>
    <w:rsid w:val="00B972BE"/>
    <w:rsid w:val="00B97B5F"/>
    <w:rsid w:val="00BA1994"/>
    <w:rsid w:val="00BB2EEA"/>
    <w:rsid w:val="00BB42A0"/>
    <w:rsid w:val="00BD54DB"/>
    <w:rsid w:val="00BD763E"/>
    <w:rsid w:val="00BE7E5C"/>
    <w:rsid w:val="00C0785E"/>
    <w:rsid w:val="00C11DF4"/>
    <w:rsid w:val="00C12DD4"/>
    <w:rsid w:val="00C33702"/>
    <w:rsid w:val="00C46345"/>
    <w:rsid w:val="00C575D1"/>
    <w:rsid w:val="00C626EA"/>
    <w:rsid w:val="00C80E15"/>
    <w:rsid w:val="00C900C1"/>
    <w:rsid w:val="00C94625"/>
    <w:rsid w:val="00CB3EFC"/>
    <w:rsid w:val="00CB4B4D"/>
    <w:rsid w:val="00CC4D40"/>
    <w:rsid w:val="00CC6568"/>
    <w:rsid w:val="00CE1610"/>
    <w:rsid w:val="00CE30C5"/>
    <w:rsid w:val="00D05A9A"/>
    <w:rsid w:val="00D10A25"/>
    <w:rsid w:val="00D154CC"/>
    <w:rsid w:val="00D3046F"/>
    <w:rsid w:val="00D37F0F"/>
    <w:rsid w:val="00D52B79"/>
    <w:rsid w:val="00D55B76"/>
    <w:rsid w:val="00D65444"/>
    <w:rsid w:val="00D72D1D"/>
    <w:rsid w:val="00D73D30"/>
    <w:rsid w:val="00D85610"/>
    <w:rsid w:val="00DA4C98"/>
    <w:rsid w:val="00DA5413"/>
    <w:rsid w:val="00DB16BA"/>
    <w:rsid w:val="00DC1409"/>
    <w:rsid w:val="00DC24BF"/>
    <w:rsid w:val="00DD177F"/>
    <w:rsid w:val="00DD31FD"/>
    <w:rsid w:val="00E030DE"/>
    <w:rsid w:val="00E03DD2"/>
    <w:rsid w:val="00E21874"/>
    <w:rsid w:val="00E26C9F"/>
    <w:rsid w:val="00E43234"/>
    <w:rsid w:val="00E4577F"/>
    <w:rsid w:val="00E544A2"/>
    <w:rsid w:val="00E56C38"/>
    <w:rsid w:val="00E928D2"/>
    <w:rsid w:val="00EC3233"/>
    <w:rsid w:val="00EC59D2"/>
    <w:rsid w:val="00EC5B61"/>
    <w:rsid w:val="00EE22D0"/>
    <w:rsid w:val="00EE5145"/>
    <w:rsid w:val="00EF33C0"/>
    <w:rsid w:val="00F037E5"/>
    <w:rsid w:val="00F27520"/>
    <w:rsid w:val="00F31608"/>
    <w:rsid w:val="00F43A72"/>
    <w:rsid w:val="00F5049C"/>
    <w:rsid w:val="00F50596"/>
    <w:rsid w:val="00F57F81"/>
    <w:rsid w:val="00F6579F"/>
    <w:rsid w:val="00F70921"/>
    <w:rsid w:val="00F73554"/>
    <w:rsid w:val="00F75266"/>
    <w:rsid w:val="00F934CC"/>
    <w:rsid w:val="00FD459B"/>
    <w:rsid w:val="00FF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8114"/>
  <w15:docId w15:val="{F8110699-E0EB-4478-8A17-CDC0B46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A76"/>
    <w:pPr>
      <w:spacing w:after="0" w:line="240" w:lineRule="auto"/>
    </w:pPr>
    <w:rPr>
      <w:rFonts w:ascii="Times New Roman" w:eastAsia="Times New Roman" w:hAnsi="Times New Roman" w:cs="Times New Roman"/>
      <w:sz w:val="24"/>
      <w:szCs w:val="24"/>
      <w:lang w:val="en-GB" w:eastAsia="en-GB"/>
    </w:rPr>
  </w:style>
  <w:style w:type="paragraph" w:styleId="2">
    <w:name w:val="heading 2"/>
    <w:basedOn w:val="a"/>
    <w:link w:val="20"/>
    <w:uiPriority w:val="9"/>
    <w:semiHidden/>
    <w:unhideWhenUsed/>
    <w:qFormat/>
    <w:rsid w:val="005B0A76"/>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0A76"/>
    <w:rPr>
      <w:rFonts w:ascii="Times New Roman" w:eastAsia="Times New Roman" w:hAnsi="Times New Roman" w:cs="Times New Roman"/>
      <w:b/>
      <w:bCs/>
      <w:sz w:val="36"/>
      <w:szCs w:val="36"/>
      <w:lang w:eastAsia="ru-RU"/>
    </w:rPr>
  </w:style>
  <w:style w:type="character" w:styleId="a3">
    <w:name w:val="Hyperlink"/>
    <w:rsid w:val="005B0A76"/>
    <w:rPr>
      <w:rFonts w:cs="Times New Roman"/>
      <w:color w:val="0000FF"/>
      <w:u w:val="single"/>
    </w:rPr>
  </w:style>
  <w:style w:type="character" w:styleId="a4">
    <w:name w:val="Strong"/>
    <w:uiPriority w:val="22"/>
    <w:qFormat/>
    <w:rsid w:val="005B0A76"/>
    <w:rPr>
      <w:rFonts w:cs="Times New Roman"/>
      <w:b/>
      <w:bCs/>
    </w:rPr>
  </w:style>
  <w:style w:type="paragraph" w:styleId="a5">
    <w:name w:val="Normal (Web)"/>
    <w:basedOn w:val="a"/>
    <w:uiPriority w:val="99"/>
    <w:rsid w:val="005B0A76"/>
    <w:pPr>
      <w:spacing w:before="100" w:beforeAutospacing="1" w:after="100" w:afterAutospacing="1"/>
    </w:pPr>
  </w:style>
  <w:style w:type="paragraph" w:styleId="a6">
    <w:name w:val="List Paragraph"/>
    <w:aliases w:val="Bullets"/>
    <w:basedOn w:val="a"/>
    <w:uiPriority w:val="34"/>
    <w:qFormat/>
    <w:rsid w:val="005B0A76"/>
    <w:pPr>
      <w:spacing w:after="160" w:line="256" w:lineRule="auto"/>
      <w:ind w:left="720"/>
      <w:contextualSpacing/>
    </w:pPr>
    <w:rPr>
      <w:rFonts w:ascii="Calibri" w:eastAsia="Calibri" w:hAnsi="Calibri"/>
      <w:noProof/>
      <w:lang w:eastAsia="en-US"/>
    </w:rPr>
  </w:style>
  <w:style w:type="paragraph" w:styleId="a7">
    <w:name w:val="Balloon Text"/>
    <w:basedOn w:val="a"/>
    <w:link w:val="a8"/>
    <w:uiPriority w:val="99"/>
    <w:semiHidden/>
    <w:unhideWhenUsed/>
    <w:rsid w:val="005B0A76"/>
    <w:rPr>
      <w:rFonts w:ascii="Tahoma" w:hAnsi="Tahoma" w:cs="Tahoma"/>
      <w:sz w:val="16"/>
      <w:szCs w:val="16"/>
    </w:rPr>
  </w:style>
  <w:style w:type="character" w:customStyle="1" w:styleId="a8">
    <w:name w:val="Текст выноски Знак"/>
    <w:basedOn w:val="a0"/>
    <w:link w:val="a7"/>
    <w:uiPriority w:val="99"/>
    <w:semiHidden/>
    <w:rsid w:val="005B0A76"/>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udelkg" TargetMode="External"/><Relationship Id="rId3" Type="http://schemas.openxmlformats.org/officeDocument/2006/relationships/webSettings" Target="webSettings.xml"/><Relationship Id="rId7" Type="http://schemas.openxmlformats.org/officeDocument/2006/relationships/hyperlink" Target="http://eeas.europa.eu/delegations/kyrgyz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legation-kyrgyzstan@eeas.europa.eu" TargetMode="External"/><Relationship Id="rId5" Type="http://schemas.openxmlformats.org/officeDocument/2006/relationships/hyperlink" Target="mailto:inaqa.publicfoundation@yandex.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best_adi.89@bk.ru</dc:creator>
  <cp:lastModifiedBy>admin</cp:lastModifiedBy>
  <cp:revision>3</cp:revision>
  <dcterms:created xsi:type="dcterms:W3CDTF">2022-10-12T04:23:00Z</dcterms:created>
  <dcterms:modified xsi:type="dcterms:W3CDTF">2022-12-20T08:17:00Z</dcterms:modified>
</cp:coreProperties>
</file>